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E1B2E" w14:textId="07123AD2" w:rsidR="00B83797" w:rsidRPr="00130C6A" w:rsidRDefault="00000000">
      <w:pPr>
        <w:widowControl w:val="0"/>
        <w:pBdr>
          <w:top w:val="nil"/>
          <w:left w:val="nil"/>
          <w:bottom w:val="nil"/>
          <w:right w:val="nil"/>
          <w:between w:val="nil"/>
        </w:pBdr>
        <w:jc w:val="center"/>
        <w:rPr>
          <w:rFonts w:asciiTheme="majorEastAsia" w:eastAsiaTheme="majorEastAsia" w:hAnsiTheme="majorEastAsia" w:cs="游明朝"/>
          <w:color w:val="000000"/>
          <w:sz w:val="32"/>
          <w:szCs w:val="32"/>
        </w:rPr>
      </w:pPr>
      <w:r w:rsidRPr="00130C6A">
        <w:rPr>
          <w:rFonts w:asciiTheme="majorEastAsia" w:eastAsiaTheme="majorEastAsia" w:hAnsiTheme="majorEastAsia" w:cs="游明朝"/>
          <w:b/>
          <w:color w:val="000000"/>
          <w:sz w:val="32"/>
          <w:szCs w:val="32"/>
        </w:rPr>
        <w:t>ソーシャルワーク実習評価表（精神保健福祉士）</w:t>
      </w:r>
    </w:p>
    <w:tbl>
      <w:tblPr>
        <w:tblStyle w:val="a5"/>
        <w:tblW w:w="1049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5"/>
        <w:gridCol w:w="2390"/>
        <w:gridCol w:w="2671"/>
        <w:gridCol w:w="1124"/>
        <w:gridCol w:w="3040"/>
      </w:tblGrid>
      <w:tr w:rsidR="00B83797" w:rsidRPr="00130C6A" w14:paraId="4CD499F1" w14:textId="77777777">
        <w:trPr>
          <w:cantSplit/>
          <w:trHeight w:val="629"/>
        </w:trPr>
        <w:tc>
          <w:tcPr>
            <w:tcW w:w="1265" w:type="dxa"/>
            <w:vMerge w:val="restart"/>
            <w:vAlign w:val="center"/>
          </w:tcPr>
          <w:p w14:paraId="5325B530"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実習生</w:t>
            </w:r>
          </w:p>
        </w:tc>
        <w:tc>
          <w:tcPr>
            <w:tcW w:w="2390" w:type="dxa"/>
            <w:vAlign w:val="center"/>
          </w:tcPr>
          <w:p w14:paraId="68A4D544"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実習生氏名</w:t>
            </w:r>
          </w:p>
        </w:tc>
        <w:tc>
          <w:tcPr>
            <w:tcW w:w="2671" w:type="dxa"/>
            <w:vAlign w:val="center"/>
          </w:tcPr>
          <w:p w14:paraId="169681F3" w14:textId="654D8212" w:rsidR="00B83797" w:rsidRPr="00130C6A" w:rsidRDefault="00B83797"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p>
        </w:tc>
        <w:tc>
          <w:tcPr>
            <w:tcW w:w="1124" w:type="dxa"/>
            <w:vAlign w:val="center"/>
          </w:tcPr>
          <w:p w14:paraId="2703FE80"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学籍番号</w:t>
            </w:r>
          </w:p>
        </w:tc>
        <w:tc>
          <w:tcPr>
            <w:tcW w:w="3040" w:type="dxa"/>
            <w:vAlign w:val="center"/>
          </w:tcPr>
          <w:p w14:paraId="5F474951" w14:textId="6983DC2E" w:rsidR="00B83797" w:rsidRPr="00130C6A" w:rsidRDefault="00B83797"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p>
        </w:tc>
      </w:tr>
      <w:tr w:rsidR="00B83797" w:rsidRPr="00130C6A" w14:paraId="5345DCD1" w14:textId="77777777">
        <w:trPr>
          <w:cantSplit/>
          <w:trHeight w:val="553"/>
        </w:trPr>
        <w:tc>
          <w:tcPr>
            <w:tcW w:w="1265" w:type="dxa"/>
            <w:vMerge/>
            <w:vAlign w:val="center"/>
          </w:tcPr>
          <w:p w14:paraId="13229383" w14:textId="77777777" w:rsidR="00B83797" w:rsidRPr="00130C6A" w:rsidRDefault="00B83797" w:rsidP="00130C6A">
            <w:pPr>
              <w:widowControl w:val="0"/>
              <w:pBdr>
                <w:top w:val="nil"/>
                <w:left w:val="nil"/>
                <w:bottom w:val="nil"/>
                <w:right w:val="nil"/>
                <w:between w:val="nil"/>
              </w:pBdr>
              <w:spacing w:line="276" w:lineRule="auto"/>
              <w:rPr>
                <w:rFonts w:asciiTheme="majorEastAsia" w:eastAsiaTheme="majorEastAsia" w:hAnsiTheme="majorEastAsia" w:cs="ＭＳ Ｐゴシック"/>
                <w:color w:val="000000"/>
                <w:sz w:val="22"/>
                <w:szCs w:val="22"/>
              </w:rPr>
            </w:pPr>
          </w:p>
        </w:tc>
        <w:tc>
          <w:tcPr>
            <w:tcW w:w="2390" w:type="dxa"/>
            <w:vAlign w:val="center"/>
          </w:tcPr>
          <w:p w14:paraId="3081BDB7"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養成校名</w:t>
            </w:r>
          </w:p>
        </w:tc>
        <w:tc>
          <w:tcPr>
            <w:tcW w:w="6835" w:type="dxa"/>
            <w:gridSpan w:val="3"/>
            <w:vAlign w:val="center"/>
          </w:tcPr>
          <w:p w14:paraId="7C57E700" w14:textId="02A2C348"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北海道医療大学</w:t>
            </w:r>
          </w:p>
        </w:tc>
      </w:tr>
      <w:tr w:rsidR="00B83797" w:rsidRPr="00130C6A" w14:paraId="379B6593" w14:textId="77777777">
        <w:trPr>
          <w:cantSplit/>
          <w:trHeight w:val="561"/>
        </w:trPr>
        <w:tc>
          <w:tcPr>
            <w:tcW w:w="1265" w:type="dxa"/>
            <w:vMerge/>
            <w:vAlign w:val="center"/>
          </w:tcPr>
          <w:p w14:paraId="3A351478" w14:textId="77777777" w:rsidR="00B83797" w:rsidRPr="00130C6A" w:rsidRDefault="00B83797" w:rsidP="00130C6A">
            <w:pPr>
              <w:widowControl w:val="0"/>
              <w:pBdr>
                <w:top w:val="nil"/>
                <w:left w:val="nil"/>
                <w:bottom w:val="nil"/>
                <w:right w:val="nil"/>
                <w:between w:val="nil"/>
              </w:pBdr>
              <w:spacing w:line="276" w:lineRule="auto"/>
              <w:rPr>
                <w:rFonts w:asciiTheme="majorEastAsia" w:eastAsiaTheme="majorEastAsia" w:hAnsiTheme="majorEastAsia" w:cs="ＭＳ Ｐゴシック"/>
                <w:color w:val="000000"/>
                <w:sz w:val="22"/>
                <w:szCs w:val="22"/>
              </w:rPr>
            </w:pPr>
          </w:p>
        </w:tc>
        <w:tc>
          <w:tcPr>
            <w:tcW w:w="2390" w:type="dxa"/>
            <w:vAlign w:val="center"/>
          </w:tcPr>
          <w:p w14:paraId="215F1191"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学部学科</w:t>
            </w:r>
          </w:p>
        </w:tc>
        <w:tc>
          <w:tcPr>
            <w:tcW w:w="2671" w:type="dxa"/>
            <w:vAlign w:val="center"/>
          </w:tcPr>
          <w:p w14:paraId="5731B693" w14:textId="392A4A38"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福祉マネジメント学科</w:t>
            </w:r>
          </w:p>
        </w:tc>
        <w:tc>
          <w:tcPr>
            <w:tcW w:w="1124" w:type="dxa"/>
            <w:vAlign w:val="center"/>
          </w:tcPr>
          <w:p w14:paraId="29360982"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学年</w:t>
            </w:r>
          </w:p>
        </w:tc>
        <w:tc>
          <w:tcPr>
            <w:tcW w:w="3040" w:type="dxa"/>
            <w:vAlign w:val="center"/>
          </w:tcPr>
          <w:p w14:paraId="19178D7B" w14:textId="266E0E81" w:rsidR="00B83797" w:rsidRPr="00130C6A" w:rsidRDefault="00B83797"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p>
        </w:tc>
      </w:tr>
      <w:tr w:rsidR="00B83797" w:rsidRPr="00130C6A" w14:paraId="72CC2A75" w14:textId="77777777">
        <w:trPr>
          <w:cantSplit/>
          <w:trHeight w:val="569"/>
        </w:trPr>
        <w:tc>
          <w:tcPr>
            <w:tcW w:w="1265" w:type="dxa"/>
            <w:vMerge/>
            <w:vAlign w:val="center"/>
          </w:tcPr>
          <w:p w14:paraId="5F949397" w14:textId="77777777" w:rsidR="00B83797" w:rsidRPr="00130C6A" w:rsidRDefault="00B83797" w:rsidP="00130C6A">
            <w:pPr>
              <w:widowControl w:val="0"/>
              <w:pBdr>
                <w:top w:val="nil"/>
                <w:left w:val="nil"/>
                <w:bottom w:val="nil"/>
                <w:right w:val="nil"/>
                <w:between w:val="nil"/>
              </w:pBdr>
              <w:spacing w:line="276" w:lineRule="auto"/>
              <w:rPr>
                <w:rFonts w:asciiTheme="majorEastAsia" w:eastAsiaTheme="majorEastAsia" w:hAnsiTheme="majorEastAsia" w:cs="ＭＳ Ｐゴシック"/>
                <w:color w:val="000000"/>
                <w:sz w:val="22"/>
                <w:szCs w:val="22"/>
              </w:rPr>
            </w:pPr>
          </w:p>
        </w:tc>
        <w:tc>
          <w:tcPr>
            <w:tcW w:w="2390" w:type="dxa"/>
            <w:vAlign w:val="center"/>
          </w:tcPr>
          <w:p w14:paraId="61EEE3DE"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実習指導担当教員名</w:t>
            </w:r>
          </w:p>
        </w:tc>
        <w:tc>
          <w:tcPr>
            <w:tcW w:w="6835" w:type="dxa"/>
            <w:gridSpan w:val="3"/>
            <w:vAlign w:val="center"/>
          </w:tcPr>
          <w:p w14:paraId="24A89796" w14:textId="672F3245" w:rsidR="00B83797" w:rsidRPr="00130C6A" w:rsidRDefault="00B83797"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p>
        </w:tc>
      </w:tr>
      <w:tr w:rsidR="00B83797" w:rsidRPr="00130C6A" w14:paraId="4CA1E0FF" w14:textId="77777777">
        <w:trPr>
          <w:cantSplit/>
          <w:trHeight w:val="549"/>
        </w:trPr>
        <w:tc>
          <w:tcPr>
            <w:tcW w:w="1265" w:type="dxa"/>
            <w:vMerge w:val="restart"/>
            <w:vAlign w:val="center"/>
          </w:tcPr>
          <w:p w14:paraId="1D85C9F6"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実習施設</w:t>
            </w:r>
          </w:p>
        </w:tc>
        <w:tc>
          <w:tcPr>
            <w:tcW w:w="2390" w:type="dxa"/>
            <w:vAlign w:val="center"/>
          </w:tcPr>
          <w:p w14:paraId="30A194CC"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施設種別</w:t>
            </w:r>
          </w:p>
        </w:tc>
        <w:tc>
          <w:tcPr>
            <w:tcW w:w="6835" w:type="dxa"/>
            <w:gridSpan w:val="3"/>
            <w:vAlign w:val="center"/>
          </w:tcPr>
          <w:p w14:paraId="41D612F4" w14:textId="5B40E548" w:rsidR="00B83797" w:rsidRPr="00130C6A" w:rsidRDefault="00B83797" w:rsidP="00130C6A">
            <w:pPr>
              <w:widowControl w:val="0"/>
              <w:pBdr>
                <w:top w:val="nil"/>
                <w:left w:val="nil"/>
                <w:bottom w:val="nil"/>
                <w:right w:val="nil"/>
                <w:between w:val="nil"/>
              </w:pBdr>
              <w:rPr>
                <w:rFonts w:asciiTheme="majorEastAsia" w:eastAsiaTheme="majorEastAsia" w:hAnsiTheme="majorEastAsia" w:cs="ＭＳ Ｐゴシック" w:hint="eastAsia"/>
                <w:color w:val="000000"/>
                <w:sz w:val="22"/>
                <w:szCs w:val="22"/>
              </w:rPr>
            </w:pPr>
          </w:p>
        </w:tc>
      </w:tr>
      <w:tr w:rsidR="00B83797" w:rsidRPr="00130C6A" w14:paraId="7372880B" w14:textId="77777777">
        <w:trPr>
          <w:cantSplit/>
          <w:trHeight w:val="557"/>
        </w:trPr>
        <w:tc>
          <w:tcPr>
            <w:tcW w:w="1265" w:type="dxa"/>
            <w:vMerge/>
            <w:vAlign w:val="center"/>
          </w:tcPr>
          <w:p w14:paraId="794185FA" w14:textId="77777777" w:rsidR="00B83797" w:rsidRPr="00130C6A" w:rsidRDefault="00B83797" w:rsidP="00130C6A">
            <w:pPr>
              <w:widowControl w:val="0"/>
              <w:pBdr>
                <w:top w:val="nil"/>
                <w:left w:val="nil"/>
                <w:bottom w:val="nil"/>
                <w:right w:val="nil"/>
                <w:between w:val="nil"/>
              </w:pBdr>
              <w:spacing w:line="276" w:lineRule="auto"/>
              <w:rPr>
                <w:rFonts w:asciiTheme="majorEastAsia" w:eastAsiaTheme="majorEastAsia" w:hAnsiTheme="majorEastAsia" w:cs="ＭＳ Ｐゴシック"/>
                <w:color w:val="000000"/>
                <w:sz w:val="22"/>
                <w:szCs w:val="22"/>
              </w:rPr>
            </w:pPr>
          </w:p>
        </w:tc>
        <w:tc>
          <w:tcPr>
            <w:tcW w:w="2390" w:type="dxa"/>
            <w:vAlign w:val="center"/>
          </w:tcPr>
          <w:p w14:paraId="61BDC4E0"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施設／機関名称</w:t>
            </w:r>
          </w:p>
        </w:tc>
        <w:tc>
          <w:tcPr>
            <w:tcW w:w="6835" w:type="dxa"/>
            <w:gridSpan w:val="3"/>
            <w:vAlign w:val="center"/>
          </w:tcPr>
          <w:p w14:paraId="4836A55C" w14:textId="0E4CA11A" w:rsidR="00B83797" w:rsidRPr="00130C6A" w:rsidRDefault="00B83797"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p>
        </w:tc>
      </w:tr>
      <w:tr w:rsidR="00B83797" w:rsidRPr="00130C6A" w14:paraId="160A217D" w14:textId="77777777">
        <w:trPr>
          <w:cantSplit/>
          <w:trHeight w:val="693"/>
        </w:trPr>
        <w:tc>
          <w:tcPr>
            <w:tcW w:w="1265" w:type="dxa"/>
            <w:vMerge/>
            <w:vAlign w:val="center"/>
          </w:tcPr>
          <w:p w14:paraId="0BDA1518" w14:textId="77777777" w:rsidR="00B83797" w:rsidRPr="00130C6A" w:rsidRDefault="00B83797" w:rsidP="00130C6A">
            <w:pPr>
              <w:widowControl w:val="0"/>
              <w:pBdr>
                <w:top w:val="nil"/>
                <w:left w:val="nil"/>
                <w:bottom w:val="nil"/>
                <w:right w:val="nil"/>
                <w:between w:val="nil"/>
              </w:pBdr>
              <w:spacing w:line="276" w:lineRule="auto"/>
              <w:rPr>
                <w:rFonts w:asciiTheme="majorEastAsia" w:eastAsiaTheme="majorEastAsia" w:hAnsiTheme="majorEastAsia" w:cs="ＭＳ Ｐゴシック"/>
                <w:color w:val="000000"/>
                <w:sz w:val="22"/>
                <w:szCs w:val="22"/>
              </w:rPr>
            </w:pPr>
          </w:p>
        </w:tc>
        <w:tc>
          <w:tcPr>
            <w:tcW w:w="2390" w:type="dxa"/>
            <w:vAlign w:val="center"/>
          </w:tcPr>
          <w:p w14:paraId="48680060"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実習指導者氏名</w:t>
            </w:r>
          </w:p>
          <w:p w14:paraId="58E347BA"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（役職）</w:t>
            </w:r>
          </w:p>
        </w:tc>
        <w:tc>
          <w:tcPr>
            <w:tcW w:w="6835" w:type="dxa"/>
            <w:gridSpan w:val="3"/>
            <w:vAlign w:val="center"/>
          </w:tcPr>
          <w:p w14:paraId="22439725" w14:textId="2CCD213D" w:rsidR="00B83797" w:rsidRPr="00130C6A" w:rsidRDefault="00B83797"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p>
        </w:tc>
      </w:tr>
      <w:tr w:rsidR="00B83797" w:rsidRPr="00130C6A" w14:paraId="0755FCD3" w14:textId="77777777">
        <w:trPr>
          <w:cantSplit/>
          <w:trHeight w:val="703"/>
        </w:trPr>
        <w:tc>
          <w:tcPr>
            <w:tcW w:w="1265" w:type="dxa"/>
            <w:vMerge/>
            <w:vAlign w:val="center"/>
          </w:tcPr>
          <w:p w14:paraId="1DB370FC" w14:textId="77777777" w:rsidR="00B83797" w:rsidRPr="00130C6A" w:rsidRDefault="00B83797" w:rsidP="00130C6A">
            <w:pPr>
              <w:widowControl w:val="0"/>
              <w:pBdr>
                <w:top w:val="nil"/>
                <w:left w:val="nil"/>
                <w:bottom w:val="nil"/>
                <w:right w:val="nil"/>
                <w:between w:val="nil"/>
              </w:pBdr>
              <w:spacing w:line="276" w:lineRule="auto"/>
              <w:rPr>
                <w:rFonts w:asciiTheme="majorEastAsia" w:eastAsiaTheme="majorEastAsia" w:hAnsiTheme="majorEastAsia" w:cs="ＭＳ Ｐゴシック"/>
                <w:color w:val="000000"/>
                <w:sz w:val="22"/>
                <w:szCs w:val="22"/>
              </w:rPr>
            </w:pPr>
          </w:p>
        </w:tc>
        <w:tc>
          <w:tcPr>
            <w:tcW w:w="2390" w:type="dxa"/>
            <w:vAlign w:val="center"/>
          </w:tcPr>
          <w:p w14:paraId="08022C59" w14:textId="77777777" w:rsidR="00B83797" w:rsidRPr="00130C6A" w:rsidRDefault="00000000" w:rsidP="00130C6A">
            <w:pPr>
              <w:widowControl w:val="0"/>
              <w:pBdr>
                <w:top w:val="nil"/>
                <w:left w:val="nil"/>
                <w:bottom w:val="nil"/>
                <w:right w:val="nil"/>
                <w:between w:val="nil"/>
              </w:pBdr>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実習期間</w:t>
            </w:r>
          </w:p>
        </w:tc>
        <w:tc>
          <w:tcPr>
            <w:tcW w:w="6835" w:type="dxa"/>
            <w:gridSpan w:val="3"/>
            <w:vAlign w:val="center"/>
          </w:tcPr>
          <w:p w14:paraId="02D657D5" w14:textId="77777777" w:rsidR="00130C6A" w:rsidRDefault="00000000" w:rsidP="00130C6A">
            <w:pPr>
              <w:widowControl w:val="0"/>
              <w:pBdr>
                <w:top w:val="nil"/>
                <w:left w:val="nil"/>
                <w:bottom w:val="nil"/>
                <w:right w:val="nil"/>
                <w:between w:val="nil"/>
              </w:pBdr>
              <w:jc w:val="center"/>
              <w:rPr>
                <w:rFonts w:asciiTheme="majorEastAsia" w:eastAsiaTheme="majorEastAsia" w:hAnsiTheme="majorEastAsia" w:cs="ＭＳ Ｐゴシック"/>
                <w:b/>
                <w:color w:val="000000"/>
                <w:sz w:val="22"/>
                <w:szCs w:val="22"/>
              </w:rPr>
            </w:pPr>
            <w:r w:rsidRPr="00130C6A">
              <w:rPr>
                <w:rFonts w:asciiTheme="majorEastAsia" w:eastAsiaTheme="majorEastAsia" w:hAnsiTheme="majorEastAsia" w:cs="ＭＳ Ｐゴシック"/>
                <w:b/>
                <w:color w:val="000000"/>
                <w:sz w:val="22"/>
                <w:szCs w:val="22"/>
              </w:rPr>
              <w:t>年　　　月　　　日　～ 　 　年　　　月　　　日</w:t>
            </w:r>
          </w:p>
          <w:p w14:paraId="566BF9AB" w14:textId="6EA674A9" w:rsidR="00B83797" w:rsidRPr="00130C6A" w:rsidRDefault="00000000" w:rsidP="00130C6A">
            <w:pPr>
              <w:widowControl w:val="0"/>
              <w:pBdr>
                <w:top w:val="nil"/>
                <w:left w:val="nil"/>
                <w:bottom w:val="nil"/>
                <w:right w:val="nil"/>
                <w:between w:val="nil"/>
              </w:pBdr>
              <w:jc w:val="right"/>
              <w:rPr>
                <w:rFonts w:asciiTheme="majorEastAsia" w:eastAsiaTheme="majorEastAsia" w:hAnsiTheme="majorEastAsia" w:cs="ＭＳ Ｐゴシック"/>
                <w:color w:val="000000"/>
                <w:sz w:val="22"/>
                <w:szCs w:val="22"/>
              </w:rPr>
            </w:pPr>
            <w:r w:rsidRPr="00130C6A">
              <w:rPr>
                <w:rFonts w:asciiTheme="majorEastAsia" w:eastAsiaTheme="majorEastAsia" w:hAnsiTheme="majorEastAsia" w:cs="ＭＳ Ｐゴシック"/>
                <w:b/>
                <w:color w:val="000000"/>
                <w:sz w:val="22"/>
                <w:szCs w:val="22"/>
              </w:rPr>
              <w:t>（　　　　日間）</w:t>
            </w:r>
          </w:p>
        </w:tc>
      </w:tr>
    </w:tbl>
    <w:p w14:paraId="08D0ED1E"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52254FCB"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7C730BEA" w14:textId="1A4FD8C0" w:rsidR="00B83797" w:rsidRPr="00130C6A" w:rsidRDefault="00513AA9">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noProof/>
        </w:rPr>
        <mc:AlternateContent>
          <mc:Choice Requires="wps">
            <w:drawing>
              <wp:anchor distT="0" distB="0" distL="114300" distR="114300" simplePos="0" relativeHeight="251658240" behindDoc="0" locked="0" layoutInCell="1" hidden="0" allowOverlap="1" wp14:anchorId="556F7DF6" wp14:editId="043AFAD2">
                <wp:simplePos x="0" y="0"/>
                <wp:positionH relativeFrom="margin">
                  <wp:align>center</wp:align>
                </wp:positionH>
                <wp:positionV relativeFrom="paragraph">
                  <wp:posOffset>88900</wp:posOffset>
                </wp:positionV>
                <wp:extent cx="6670040" cy="2331720"/>
                <wp:effectExtent l="0" t="0" r="16510" b="11430"/>
                <wp:wrapNone/>
                <wp:docPr id="2" name="正方形/長方形 2"/>
                <wp:cNvGraphicFramePr/>
                <a:graphic xmlns:a="http://schemas.openxmlformats.org/drawingml/2006/main">
                  <a:graphicData uri="http://schemas.microsoft.com/office/word/2010/wordprocessingShape">
                    <wps:wsp>
                      <wps:cNvSpPr/>
                      <wps:spPr>
                        <a:xfrm>
                          <a:off x="0" y="0"/>
                          <a:ext cx="6670040" cy="2331720"/>
                        </a:xfrm>
                        <a:prstGeom prst="rect">
                          <a:avLst/>
                        </a:prstGeom>
                        <a:noFill/>
                        <a:ln w="9525" cap="flat" cmpd="sng">
                          <a:solidFill>
                            <a:srgbClr val="000000"/>
                          </a:solidFill>
                          <a:prstDash val="solid"/>
                          <a:miter lim="800000"/>
                          <a:headEnd type="none" w="sm" len="sm"/>
                          <a:tailEnd type="none" w="sm" len="sm"/>
                        </a:ln>
                      </wps:spPr>
                      <wps:txbx>
                        <w:txbxContent>
                          <w:p w14:paraId="7D31590D" w14:textId="77777777" w:rsidR="00B83797" w:rsidRDefault="00B83797">
                            <w:pPr>
                              <w:textDirection w:val="btLr"/>
                            </w:pPr>
                          </w:p>
                        </w:txbxContent>
                      </wps:txbx>
                      <wps:bodyPr spcFirstLastPara="1" wrap="square" lIns="91425" tIns="91425" rIns="91425" bIns="91425" anchor="ctr" anchorCtr="0">
                        <a:noAutofit/>
                      </wps:bodyPr>
                    </wps:wsp>
                  </a:graphicData>
                </a:graphic>
              </wp:anchor>
            </w:drawing>
          </mc:Choice>
          <mc:Fallback>
            <w:pict>
              <v:rect w14:anchorId="556F7DF6" id="正方形/長方形 2" o:spid="_x0000_s1026" style="position:absolute;left:0;text-align:left;margin-left:0;margin-top:7pt;width:525.2pt;height:183.6pt;z-index:2516582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" filled="f">
                <v:stroke startarrowwidth="narrow" startarrowlength="short" endarrowwidth="narrow" endarrowlength="short"/>
                <v:textbox inset="2.53958mm,2.53958mm,2.53958mm,2.53958mm">
                  <w:txbxContent>
                    <w:p w14:paraId="7D31590D" w14:textId="77777777" w:rsidR="00B83797" w:rsidRDefault="00B83797">
                      <w:pPr>
                        <w:textDirection w:val="btLr"/>
                      </w:pPr>
                    </w:p>
                  </w:txbxContent>
                </v:textbox>
                <w10:wrap anchorx="margin"/>
              </v:rect>
            </w:pict>
          </mc:Fallback>
        </mc:AlternateContent>
      </w:r>
    </w:p>
    <w:p w14:paraId="649D02CC" w14:textId="3EB38453"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4"/>
          <w:szCs w:val="24"/>
        </w:rPr>
      </w:pPr>
      <w:r w:rsidRPr="00130C6A">
        <w:rPr>
          <w:rFonts w:asciiTheme="majorEastAsia" w:eastAsiaTheme="majorEastAsia" w:hAnsiTheme="majorEastAsia"/>
          <w:b/>
          <w:color w:val="000000"/>
          <w:sz w:val="24"/>
          <w:szCs w:val="24"/>
        </w:rPr>
        <w:t>〈記入上の留意点〉</w:t>
      </w:r>
    </w:p>
    <w:p w14:paraId="7681306F" w14:textId="71237007" w:rsidR="00B83797" w:rsidRPr="00513AA9" w:rsidRDefault="00000000" w:rsidP="00513AA9">
      <w:pPr>
        <w:pStyle w:val="aff2"/>
        <w:widowControl w:val="0"/>
        <w:numPr>
          <w:ilvl w:val="0"/>
          <w:numId w:val="3"/>
        </w:numPr>
        <w:pBdr>
          <w:top w:val="nil"/>
          <w:left w:val="nil"/>
          <w:bottom w:val="nil"/>
          <w:right w:val="nil"/>
          <w:between w:val="nil"/>
        </w:pBdr>
        <w:ind w:leftChars="0"/>
        <w:jc w:val="both"/>
        <w:rPr>
          <w:rFonts w:asciiTheme="majorEastAsia" w:eastAsiaTheme="majorEastAsia" w:hAnsiTheme="majorEastAsia"/>
          <w:color w:val="000000"/>
          <w:sz w:val="21"/>
          <w:szCs w:val="21"/>
        </w:rPr>
      </w:pPr>
      <w:r w:rsidRPr="00513AA9">
        <w:rPr>
          <w:rFonts w:asciiTheme="majorEastAsia" w:eastAsiaTheme="majorEastAsia" w:hAnsiTheme="majorEastAsia"/>
          <w:color w:val="000000"/>
          <w:sz w:val="21"/>
          <w:szCs w:val="21"/>
        </w:rPr>
        <w:t>この評価表は、大項目（教育に含むべき事項（国通知）、実習による変容、総合評価2項目）、中項目</w:t>
      </w:r>
    </w:p>
    <w:p w14:paraId="552C1AD8" w14:textId="70E84945" w:rsidR="00B83797" w:rsidRPr="00130C6A" w:rsidRDefault="00000000">
      <w:pPr>
        <w:widowControl w:val="0"/>
        <w:pBdr>
          <w:top w:val="nil"/>
          <w:left w:val="nil"/>
          <w:bottom w:val="nil"/>
          <w:right w:val="nil"/>
          <w:between w:val="nil"/>
        </w:pBdr>
        <w:ind w:left="36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（達成目標：15項目）、小項目（55項目）で構成されています。</w:t>
      </w:r>
    </w:p>
    <w:p w14:paraId="180EA883"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 xml:space="preserve">②中項目・小項目には４段階の評価基準が設定されています（0.5 刻みの評価も可能）。 </w:t>
      </w:r>
    </w:p>
    <w:p w14:paraId="05636D7B" w14:textId="77777777" w:rsidR="00B83797" w:rsidRPr="00130C6A" w:rsidRDefault="00000000" w:rsidP="00513AA9">
      <w:pPr>
        <w:widowControl w:val="0"/>
        <w:pBdr>
          <w:top w:val="nil"/>
          <w:left w:val="nil"/>
          <w:bottom w:val="nil"/>
          <w:right w:val="nil"/>
          <w:between w:val="nil"/>
        </w:pBdr>
        <w:ind w:firstLineChars="100"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※評価尺度については記入例を参照してください。</w:t>
      </w:r>
    </w:p>
    <w:p w14:paraId="526BAA86"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③中項目及び小項目の評定については、</w:t>
      </w:r>
      <w:r w:rsidRPr="00130C6A">
        <w:rPr>
          <w:rFonts w:asciiTheme="majorEastAsia" w:eastAsiaTheme="majorEastAsia" w:hAnsiTheme="majorEastAsia"/>
          <w:color w:val="000000"/>
          <w:sz w:val="21"/>
          <w:szCs w:val="21"/>
          <w:u w:val="single"/>
        </w:rPr>
        <w:t>実習生の実習終了時の状態</w:t>
      </w:r>
      <w:r w:rsidRPr="00130C6A">
        <w:rPr>
          <w:rFonts w:asciiTheme="majorEastAsia" w:eastAsiaTheme="majorEastAsia" w:hAnsiTheme="majorEastAsia"/>
          <w:color w:val="000000"/>
          <w:sz w:val="21"/>
          <w:szCs w:val="21"/>
        </w:rPr>
        <w:t xml:space="preserve">で判断してください。 </w:t>
      </w:r>
    </w:p>
    <w:p w14:paraId="0779C248"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④中項目の評定は、単純に小項目の平均値を付けるのではなく、小項目の評定等も踏まえつつ総合的に</w:t>
      </w:r>
    </w:p>
    <w:p w14:paraId="651EF156" w14:textId="77777777" w:rsidR="00B83797" w:rsidRPr="00130C6A"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評価してください。</w:t>
      </w:r>
    </w:p>
    <w:p w14:paraId="6F1D5E62"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⑤ 評価基準の評定に加えて、可能な限り実習生の学びに向けたコメントのご記入をお願いします。</w:t>
      </w:r>
    </w:p>
    <w:p w14:paraId="54BAD64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 xml:space="preserve">⑥ </w:t>
      </w:r>
      <w:r w:rsidRPr="00130C6A">
        <w:rPr>
          <w:rFonts w:asciiTheme="majorEastAsia" w:eastAsiaTheme="majorEastAsia" w:hAnsiTheme="majorEastAsia"/>
          <w:b/>
          <w:color w:val="000000"/>
          <w:sz w:val="21"/>
          <w:szCs w:val="21"/>
        </w:rPr>
        <w:t>８</w:t>
      </w:r>
      <w:r w:rsidRPr="00130C6A">
        <w:rPr>
          <w:rFonts w:asciiTheme="majorEastAsia" w:eastAsiaTheme="majorEastAsia" w:hAnsiTheme="majorEastAsia"/>
          <w:color w:val="000000"/>
          <w:sz w:val="21"/>
          <w:szCs w:val="21"/>
        </w:rPr>
        <w:t>「総合評価」は、実施された実習計画における実習生の取り組み等を踏まえて評定してください。</w:t>
      </w:r>
    </w:p>
    <w:p w14:paraId="1EBA50CF" w14:textId="77777777" w:rsidR="00B83797" w:rsidRPr="00130C6A"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なお、</w:t>
      </w:r>
      <w:r w:rsidRPr="00130C6A">
        <w:rPr>
          <w:rFonts w:asciiTheme="majorEastAsia" w:eastAsiaTheme="majorEastAsia" w:hAnsiTheme="majorEastAsia"/>
          <w:b/>
          <w:color w:val="000000"/>
          <w:sz w:val="21"/>
          <w:szCs w:val="21"/>
        </w:rPr>
        <w:t>８</w:t>
      </w:r>
      <w:r w:rsidRPr="00130C6A">
        <w:rPr>
          <w:rFonts w:asciiTheme="majorEastAsia" w:eastAsiaTheme="majorEastAsia" w:hAnsiTheme="majorEastAsia"/>
          <w:color w:val="000000"/>
          <w:sz w:val="21"/>
          <w:szCs w:val="21"/>
        </w:rPr>
        <w:t>「総合評価」の「（2）</w:t>
      </w:r>
      <w:r w:rsidRPr="00130C6A">
        <w:rPr>
          <w:rFonts w:asciiTheme="majorEastAsia" w:eastAsiaTheme="majorEastAsia" w:hAnsiTheme="majorEastAsia"/>
          <w:b/>
          <w:color w:val="000000"/>
          <w:sz w:val="21"/>
          <w:szCs w:val="21"/>
        </w:rPr>
        <w:t>実習生に対する総評のコメント</w:t>
      </w:r>
      <w:r w:rsidRPr="00130C6A">
        <w:rPr>
          <w:rFonts w:asciiTheme="majorEastAsia" w:eastAsiaTheme="majorEastAsia" w:hAnsiTheme="majorEastAsia"/>
          <w:color w:val="000000"/>
          <w:sz w:val="21"/>
          <w:szCs w:val="21"/>
        </w:rPr>
        <w:t xml:space="preserve">」は必ずご記入ください。 </w:t>
      </w:r>
    </w:p>
    <w:p w14:paraId="6CBADCD4"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57B6A3BB"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14B41A5F" w14:textId="77777777" w:rsidR="00B83797"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3A7DA7F5" w14:textId="77777777" w:rsidR="00CC3EF7" w:rsidRDefault="00CC3EF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22DA8FA0" w14:textId="77777777" w:rsidR="00CC3EF7" w:rsidRPr="00130C6A" w:rsidRDefault="00CC3EF7">
      <w:pPr>
        <w:widowControl w:val="0"/>
        <w:pBdr>
          <w:top w:val="nil"/>
          <w:left w:val="nil"/>
          <w:bottom w:val="nil"/>
          <w:right w:val="nil"/>
          <w:between w:val="nil"/>
        </w:pBdr>
        <w:jc w:val="both"/>
        <w:rPr>
          <w:rFonts w:asciiTheme="majorEastAsia" w:eastAsiaTheme="majorEastAsia" w:hAnsiTheme="majorEastAsia" w:hint="eastAsia"/>
          <w:color w:val="000000"/>
          <w:sz w:val="21"/>
          <w:szCs w:val="21"/>
        </w:rPr>
      </w:pPr>
    </w:p>
    <w:tbl>
      <w:tblPr>
        <w:tblStyle w:val="a6"/>
        <w:tblW w:w="104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56"/>
      </w:tblGrid>
      <w:tr w:rsidR="00B83797" w:rsidRPr="00130C6A" w14:paraId="4C80AE32" w14:textId="77777777">
        <w:trPr>
          <w:trHeight w:val="3765"/>
        </w:trPr>
        <w:tc>
          <w:tcPr>
            <w:tcW w:w="10456" w:type="dxa"/>
          </w:tcPr>
          <w:p w14:paraId="5C647564"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4"/>
                <w:szCs w:val="24"/>
              </w:rPr>
            </w:pPr>
            <w:r w:rsidRPr="00130C6A">
              <w:rPr>
                <w:rFonts w:asciiTheme="majorEastAsia" w:eastAsiaTheme="majorEastAsia" w:hAnsiTheme="majorEastAsia"/>
                <w:b/>
                <w:color w:val="000000"/>
                <w:sz w:val="24"/>
                <w:szCs w:val="24"/>
              </w:rPr>
              <w:t>＜記入例＞</w:t>
            </w:r>
          </w:p>
          <w:tbl>
            <w:tblPr>
              <w:tblStyle w:val="a7"/>
              <w:tblW w:w="8788" w:type="dxa"/>
              <w:tblInd w:w="143" w:type="dxa"/>
              <w:tblLayout w:type="fixed"/>
              <w:tblLook w:val="0000" w:firstRow="0" w:lastRow="0" w:firstColumn="0" w:lastColumn="0" w:noHBand="0" w:noVBand="0"/>
            </w:tblPr>
            <w:tblGrid>
              <w:gridCol w:w="395"/>
              <w:gridCol w:w="7686"/>
              <w:gridCol w:w="707"/>
            </w:tblGrid>
            <w:tr w:rsidR="00B83797" w:rsidRPr="00130C6A" w14:paraId="066CF210" w14:textId="77777777">
              <w:trPr>
                <w:trHeight w:val="308"/>
              </w:trPr>
              <w:tc>
                <w:tcPr>
                  <w:tcW w:w="8081" w:type="dxa"/>
                  <w:gridSpan w:val="2"/>
                  <w:tcBorders>
                    <w:top w:val="single" w:sz="4" w:space="0" w:color="000000"/>
                    <w:left w:val="single" w:sz="4" w:space="0" w:color="000000"/>
                    <w:bottom w:val="single" w:sz="4" w:space="0" w:color="000000"/>
                    <w:right w:val="single" w:sz="4" w:space="0" w:color="000000"/>
                  </w:tcBorders>
                  <w:shd w:val="clear" w:color="auto" w:fill="F2F2F2"/>
                </w:tcPr>
                <w:p w14:paraId="14F87717" w14:textId="77777777" w:rsidR="00B83797" w:rsidRPr="00130C6A" w:rsidRDefault="00000000">
                  <w:pPr>
                    <w:widowControl w:val="0"/>
                    <w:pBdr>
                      <w:top w:val="nil"/>
                      <w:left w:val="nil"/>
                      <w:bottom w:val="nil"/>
                      <w:right w:val="nil"/>
                      <w:between w:val="nil"/>
                    </w:pBdr>
                    <w:tabs>
                      <w:tab w:val="center" w:pos="4130"/>
                    </w:tabs>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Yu Gothic UI"/>
                      <w:color w:val="000000"/>
                    </w:rPr>
                    <w:tab/>
                    <w:t xml:space="preserve">小項目 </w:t>
                  </w:r>
                </w:p>
              </w:tc>
              <w:tc>
                <w:tcPr>
                  <w:tcW w:w="707" w:type="dxa"/>
                  <w:tcBorders>
                    <w:top w:val="single" w:sz="4" w:space="0" w:color="000000"/>
                    <w:left w:val="single" w:sz="4" w:space="0" w:color="000000"/>
                    <w:bottom w:val="single" w:sz="4" w:space="0" w:color="000000"/>
                    <w:right w:val="single" w:sz="4" w:space="0" w:color="000000"/>
                  </w:tcBorders>
                  <w:shd w:val="clear" w:color="auto" w:fill="F2F2F2"/>
                </w:tcPr>
                <w:p w14:paraId="1AFD6734" w14:textId="77777777" w:rsidR="00B83797" w:rsidRPr="00130C6A" w:rsidRDefault="00000000">
                  <w:pPr>
                    <w:widowControl w:val="0"/>
                    <w:pBdr>
                      <w:top w:val="nil"/>
                      <w:left w:val="nil"/>
                      <w:bottom w:val="nil"/>
                      <w:right w:val="nil"/>
                      <w:between w:val="nil"/>
                    </w:pBdr>
                    <w:ind w:left="47"/>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Yu Gothic UI"/>
                      <w:color w:val="000000"/>
                    </w:rPr>
                    <w:t xml:space="preserve">評価 </w:t>
                  </w:r>
                </w:p>
              </w:tc>
            </w:tr>
            <w:tr w:rsidR="00B83797" w:rsidRPr="00130C6A" w14:paraId="5CC53D3E" w14:textId="77777777">
              <w:trPr>
                <w:trHeight w:val="292"/>
              </w:trPr>
              <w:tc>
                <w:tcPr>
                  <w:tcW w:w="395" w:type="dxa"/>
                  <w:tcBorders>
                    <w:top w:val="single" w:sz="4" w:space="0" w:color="000000"/>
                    <w:left w:val="single" w:sz="4" w:space="0" w:color="000000"/>
                    <w:bottom w:val="single" w:sz="4" w:space="0" w:color="000000"/>
                    <w:right w:val="single" w:sz="4" w:space="0" w:color="000000"/>
                  </w:tcBorders>
                </w:tcPr>
                <w:p w14:paraId="1C8EFDD2"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① </w:t>
                  </w:r>
                </w:p>
              </w:tc>
              <w:tc>
                <w:tcPr>
                  <w:tcW w:w="7686" w:type="dxa"/>
                  <w:tcBorders>
                    <w:top w:val="single" w:sz="4" w:space="0" w:color="000000"/>
                    <w:left w:val="single" w:sz="4" w:space="0" w:color="000000"/>
                    <w:bottom w:val="single" w:sz="4" w:space="0" w:color="000000"/>
                    <w:right w:val="single" w:sz="4" w:space="0" w:color="000000"/>
                  </w:tcBorders>
                </w:tcPr>
                <w:p w14:paraId="34AC28FF" w14:textId="77777777" w:rsidR="00B83797" w:rsidRPr="00130C6A" w:rsidRDefault="00000000">
                  <w:pPr>
                    <w:widowControl w:val="0"/>
                    <w:pBdr>
                      <w:top w:val="nil"/>
                      <w:left w:val="nil"/>
                      <w:bottom w:val="nil"/>
                      <w:right w:val="nil"/>
                      <w:between w:val="nil"/>
                    </w:pBdr>
                    <w:ind w:left="1"/>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クライエント等との援助関係を構築する際の留意点や方法を説明することができる。 </w:t>
                  </w:r>
                </w:p>
              </w:tc>
              <w:tc>
                <w:tcPr>
                  <w:tcW w:w="707" w:type="dxa"/>
                  <w:tcBorders>
                    <w:top w:val="single" w:sz="4" w:space="0" w:color="000000"/>
                    <w:left w:val="single" w:sz="4" w:space="0" w:color="000000"/>
                    <w:bottom w:val="single" w:sz="4" w:space="0" w:color="000000"/>
                    <w:right w:val="single" w:sz="4" w:space="0" w:color="000000"/>
                  </w:tcBorders>
                </w:tcPr>
                <w:p w14:paraId="4BAD91F5" w14:textId="77777777" w:rsidR="00B83797" w:rsidRPr="00130C6A" w:rsidRDefault="00000000">
                  <w:pPr>
                    <w:widowControl w:val="0"/>
                    <w:pBdr>
                      <w:top w:val="nil"/>
                      <w:left w:val="nil"/>
                      <w:bottom w:val="nil"/>
                      <w:right w:val="nil"/>
                      <w:between w:val="nil"/>
                    </w:pBdr>
                    <w:ind w:right="86"/>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3 </w:t>
                  </w:r>
                </w:p>
              </w:tc>
            </w:tr>
            <w:tr w:rsidR="00B83797" w:rsidRPr="00130C6A" w14:paraId="6B36F916" w14:textId="77777777">
              <w:trPr>
                <w:trHeight w:val="290"/>
              </w:trPr>
              <w:tc>
                <w:tcPr>
                  <w:tcW w:w="395" w:type="dxa"/>
                  <w:tcBorders>
                    <w:top w:val="single" w:sz="4" w:space="0" w:color="000000"/>
                    <w:left w:val="single" w:sz="4" w:space="0" w:color="000000"/>
                    <w:bottom w:val="single" w:sz="4" w:space="0" w:color="000000"/>
                    <w:right w:val="single" w:sz="4" w:space="0" w:color="000000"/>
                  </w:tcBorders>
                </w:tcPr>
                <w:p w14:paraId="15CB5A2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② </w:t>
                  </w:r>
                </w:p>
              </w:tc>
              <w:tc>
                <w:tcPr>
                  <w:tcW w:w="7686" w:type="dxa"/>
                  <w:tcBorders>
                    <w:top w:val="single" w:sz="4" w:space="0" w:color="000000"/>
                    <w:left w:val="single" w:sz="4" w:space="0" w:color="000000"/>
                    <w:bottom w:val="single" w:sz="4" w:space="0" w:color="000000"/>
                    <w:right w:val="single" w:sz="4" w:space="0" w:color="000000"/>
                  </w:tcBorders>
                </w:tcPr>
                <w:p w14:paraId="354F4458" w14:textId="77777777" w:rsidR="00B83797" w:rsidRPr="00130C6A" w:rsidRDefault="00000000">
                  <w:pPr>
                    <w:widowControl w:val="0"/>
                    <w:pBdr>
                      <w:top w:val="nil"/>
                      <w:left w:val="nil"/>
                      <w:bottom w:val="nil"/>
                      <w:right w:val="nil"/>
                      <w:between w:val="nil"/>
                    </w:pBdr>
                    <w:ind w:left="1"/>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クライエント等に対して実習生としての立場や役割を適切に説明することができる。 </w:t>
                  </w:r>
                </w:p>
              </w:tc>
              <w:tc>
                <w:tcPr>
                  <w:tcW w:w="707" w:type="dxa"/>
                  <w:tcBorders>
                    <w:top w:val="single" w:sz="4" w:space="0" w:color="000000"/>
                    <w:left w:val="single" w:sz="4" w:space="0" w:color="000000"/>
                    <w:bottom w:val="single" w:sz="4" w:space="0" w:color="000000"/>
                    <w:right w:val="single" w:sz="4" w:space="0" w:color="000000"/>
                  </w:tcBorders>
                </w:tcPr>
                <w:p w14:paraId="3CFDAF33" w14:textId="77777777" w:rsidR="00B83797" w:rsidRPr="00130C6A" w:rsidRDefault="00000000">
                  <w:pPr>
                    <w:widowControl w:val="0"/>
                    <w:pBdr>
                      <w:top w:val="nil"/>
                      <w:left w:val="nil"/>
                      <w:bottom w:val="nil"/>
                      <w:right w:val="nil"/>
                      <w:between w:val="nil"/>
                    </w:pBdr>
                    <w:ind w:right="86"/>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4 </w:t>
                  </w:r>
                </w:p>
              </w:tc>
            </w:tr>
            <w:tr w:rsidR="00B83797" w:rsidRPr="00130C6A" w14:paraId="74028EAA" w14:textId="77777777">
              <w:trPr>
                <w:trHeight w:val="290"/>
              </w:trPr>
              <w:tc>
                <w:tcPr>
                  <w:tcW w:w="395" w:type="dxa"/>
                  <w:tcBorders>
                    <w:top w:val="single" w:sz="4" w:space="0" w:color="000000"/>
                    <w:left w:val="single" w:sz="4" w:space="0" w:color="000000"/>
                    <w:bottom w:val="single" w:sz="4" w:space="0" w:color="000000"/>
                    <w:right w:val="single" w:sz="4" w:space="0" w:color="000000"/>
                  </w:tcBorders>
                </w:tcPr>
                <w:p w14:paraId="36FEBEB9"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③ </w:t>
                  </w:r>
                </w:p>
              </w:tc>
              <w:tc>
                <w:tcPr>
                  <w:tcW w:w="7686" w:type="dxa"/>
                  <w:tcBorders>
                    <w:top w:val="single" w:sz="4" w:space="0" w:color="000000"/>
                    <w:left w:val="single" w:sz="4" w:space="0" w:color="000000"/>
                    <w:bottom w:val="single" w:sz="4" w:space="0" w:color="000000"/>
                    <w:right w:val="single" w:sz="4" w:space="0" w:color="000000"/>
                  </w:tcBorders>
                </w:tcPr>
                <w:p w14:paraId="65E79140" w14:textId="77777777" w:rsidR="00B83797" w:rsidRPr="00130C6A" w:rsidRDefault="00000000">
                  <w:pPr>
                    <w:widowControl w:val="0"/>
                    <w:pBdr>
                      <w:top w:val="nil"/>
                      <w:left w:val="nil"/>
                      <w:bottom w:val="nil"/>
                      <w:right w:val="nil"/>
                      <w:between w:val="nil"/>
                    </w:pBdr>
                    <w:ind w:left="1"/>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クライエント等との援助関係を形成するうえで必要な行動をとることができる。 </w:t>
                  </w:r>
                </w:p>
              </w:tc>
              <w:tc>
                <w:tcPr>
                  <w:tcW w:w="707" w:type="dxa"/>
                  <w:tcBorders>
                    <w:top w:val="single" w:sz="4" w:space="0" w:color="000000"/>
                    <w:left w:val="single" w:sz="4" w:space="0" w:color="000000"/>
                    <w:bottom w:val="single" w:sz="4" w:space="0" w:color="000000"/>
                    <w:right w:val="single" w:sz="4" w:space="0" w:color="000000"/>
                  </w:tcBorders>
                </w:tcPr>
                <w:p w14:paraId="7FBC407A" w14:textId="77777777" w:rsidR="00B83797" w:rsidRPr="00130C6A" w:rsidRDefault="00000000">
                  <w:pPr>
                    <w:widowControl w:val="0"/>
                    <w:pBdr>
                      <w:top w:val="nil"/>
                      <w:left w:val="nil"/>
                      <w:bottom w:val="nil"/>
                      <w:right w:val="nil"/>
                      <w:between w:val="nil"/>
                    </w:pBdr>
                    <w:ind w:right="88"/>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3.5 </w:t>
                  </w:r>
                </w:p>
              </w:tc>
            </w:tr>
            <w:tr w:rsidR="00B83797" w:rsidRPr="00130C6A" w14:paraId="502B6472" w14:textId="77777777">
              <w:trPr>
                <w:trHeight w:val="290"/>
              </w:trPr>
              <w:tc>
                <w:tcPr>
                  <w:tcW w:w="395" w:type="dxa"/>
                  <w:tcBorders>
                    <w:top w:val="single" w:sz="4" w:space="0" w:color="000000"/>
                    <w:left w:val="single" w:sz="4" w:space="0" w:color="000000"/>
                    <w:bottom w:val="single" w:sz="4" w:space="0" w:color="000000"/>
                    <w:right w:val="single" w:sz="4" w:space="0" w:color="000000"/>
                  </w:tcBorders>
                </w:tcPr>
                <w:p w14:paraId="212803D3"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④ </w:t>
                  </w:r>
                </w:p>
              </w:tc>
              <w:tc>
                <w:tcPr>
                  <w:tcW w:w="7686" w:type="dxa"/>
                  <w:tcBorders>
                    <w:top w:val="single" w:sz="4" w:space="0" w:color="000000"/>
                    <w:left w:val="single" w:sz="4" w:space="0" w:color="000000"/>
                    <w:bottom w:val="single" w:sz="4" w:space="0" w:color="000000"/>
                    <w:right w:val="single" w:sz="4" w:space="0" w:color="000000"/>
                  </w:tcBorders>
                </w:tcPr>
                <w:p w14:paraId="17277711" w14:textId="77777777" w:rsidR="00B83797" w:rsidRPr="00130C6A" w:rsidRDefault="00000000">
                  <w:pPr>
                    <w:widowControl w:val="0"/>
                    <w:pBdr>
                      <w:top w:val="nil"/>
                      <w:left w:val="nil"/>
                      <w:bottom w:val="nil"/>
                      <w:right w:val="nil"/>
                      <w:between w:val="nil"/>
                    </w:pBdr>
                    <w:ind w:left="1"/>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クライエント等と多様な方法（対話・遊び・作業など）を通して関わることができる。 </w:t>
                  </w:r>
                </w:p>
              </w:tc>
              <w:tc>
                <w:tcPr>
                  <w:tcW w:w="707" w:type="dxa"/>
                  <w:tcBorders>
                    <w:top w:val="single" w:sz="4" w:space="0" w:color="000000"/>
                    <w:left w:val="single" w:sz="4" w:space="0" w:color="000000"/>
                    <w:bottom w:val="single" w:sz="4" w:space="0" w:color="000000"/>
                    <w:right w:val="single" w:sz="4" w:space="0" w:color="000000"/>
                  </w:tcBorders>
                </w:tcPr>
                <w:p w14:paraId="600F909B" w14:textId="77777777" w:rsidR="00B83797" w:rsidRPr="00130C6A" w:rsidRDefault="00000000">
                  <w:pPr>
                    <w:widowControl w:val="0"/>
                    <w:pBdr>
                      <w:top w:val="nil"/>
                      <w:left w:val="nil"/>
                      <w:bottom w:val="nil"/>
                      <w:right w:val="nil"/>
                      <w:between w:val="nil"/>
                    </w:pBdr>
                    <w:ind w:right="88"/>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color w:val="000000"/>
                      <w:sz w:val="18"/>
                      <w:szCs w:val="18"/>
                    </w:rPr>
                    <w:t xml:space="preserve">2.5 </w:t>
                  </w:r>
                </w:p>
              </w:tc>
            </w:tr>
          </w:tbl>
          <w:bookmarkStart w:id="0" w:name="_heading=h.gjdgxs" w:colFirst="0" w:colLast="0"/>
          <w:bookmarkEnd w:id="0"/>
          <w:p w14:paraId="2BB956F6" w14:textId="7D1C73D6" w:rsidR="00B83797" w:rsidRPr="00130C6A" w:rsidRDefault="00386DD8">
            <w:pPr>
              <w:widowControl w:val="0"/>
              <w:pBdr>
                <w:top w:val="nil"/>
                <w:left w:val="nil"/>
                <w:bottom w:val="nil"/>
                <w:right w:val="nil"/>
                <w:between w:val="nil"/>
              </w:pBdr>
              <w:jc w:val="both"/>
              <w:rPr>
                <w:rFonts w:asciiTheme="majorEastAsia" w:eastAsiaTheme="majorEastAsia" w:hAnsiTheme="majorEastAsia"/>
                <w:color w:val="000000"/>
                <w:sz w:val="22"/>
                <w:szCs w:val="22"/>
              </w:rPr>
            </w:pPr>
            <w:r w:rsidRPr="00130C6A">
              <w:rPr>
                <w:rFonts w:asciiTheme="majorEastAsia" w:eastAsiaTheme="majorEastAsia" w:hAnsiTheme="majorEastAsia"/>
                <w:noProof/>
              </w:rPr>
              <mc:AlternateContent>
                <mc:Choice Requires="wps">
                  <w:drawing>
                    <wp:anchor distT="0" distB="0" distL="114300" distR="114300" simplePos="0" relativeHeight="251675648" behindDoc="0" locked="0" layoutInCell="1" hidden="0" allowOverlap="1" wp14:anchorId="0736DF5D" wp14:editId="7C4E273D">
                      <wp:simplePos x="0" y="0"/>
                      <wp:positionH relativeFrom="column">
                        <wp:posOffset>4013200</wp:posOffset>
                      </wp:positionH>
                      <wp:positionV relativeFrom="paragraph">
                        <wp:posOffset>206375</wp:posOffset>
                      </wp:positionV>
                      <wp:extent cx="288925" cy="489585"/>
                      <wp:effectExtent l="0" t="0" r="0" b="0"/>
                      <wp:wrapNone/>
                      <wp:docPr id="1" name="楕円 1"/>
                      <wp:cNvGraphicFramePr/>
                      <a:graphic xmlns:a="http://schemas.openxmlformats.org/drawingml/2006/main">
                        <a:graphicData uri="http://schemas.microsoft.com/office/word/2010/wordprocessingShape">
                          <wps:wsp>
                            <wps:cNvSpPr/>
                            <wps:spPr>
                              <a:xfrm>
                                <a:off x="0" y="0"/>
                                <a:ext cx="288925" cy="489585"/>
                              </a:xfrm>
                              <a:prstGeom prst="ellipse">
                                <a:avLst/>
                              </a:prstGeom>
                              <a:noFill/>
                              <a:ln w="12700" cap="flat" cmpd="sng">
                                <a:solidFill>
                                  <a:srgbClr val="000000"/>
                                </a:solidFill>
                                <a:prstDash val="solid"/>
                                <a:miter lim="800000"/>
                                <a:headEnd type="none" w="sm" len="sm"/>
                                <a:tailEnd type="none" w="sm" len="sm"/>
                              </a:ln>
                            </wps:spPr>
                            <wps:txbx>
                              <w:txbxContent>
                                <w:p w14:paraId="48F8611A" w14:textId="6E9948F4" w:rsidR="00B83797" w:rsidRPr="00386DD8" w:rsidRDefault="00386DD8">
                                  <w:pPr>
                                    <w:textDirection w:val="btLr"/>
                                    <w:rPr>
                                      <w:rFonts w:asciiTheme="majorHAnsi" w:hAnsiTheme="majorHAnsi" w:cstheme="majorHAnsi"/>
                                      <w:b/>
                                      <w:bCs/>
                                    </w:rPr>
                                  </w:pPr>
                                  <w:r w:rsidRPr="00386DD8">
                                    <w:rPr>
                                      <w:rFonts w:asciiTheme="majorHAnsi" w:hAnsiTheme="majorHAnsi" w:cstheme="majorHAnsi"/>
                                      <w:b/>
                                      <w:bCs/>
                                    </w:rPr>
                                    <w:t>3</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0736DF5D" id="楕円 1" o:spid="_x0000_s1027" style="position:absolute;left:0;text-align:left;margin-left:316pt;margin-top:16.25pt;width:22.75pt;height:38.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" filled="f" strokeweight="1pt">
                      <v:stroke startarrowwidth="narrow" startarrowlength="short" endarrowwidth="narrow" endarrowlength="short" joinstyle="miter"/>
                      <v:textbox inset="2.53958mm,2.53958mm,2.53958mm,2.53958mm">
                        <w:txbxContent>
                          <w:p w14:paraId="48F8611A" w14:textId="6E9948F4" w:rsidR="00B83797" w:rsidRPr="00386DD8" w:rsidRDefault="00386DD8">
                            <w:pPr>
                              <w:textDirection w:val="btLr"/>
                              <w:rPr>
                                <w:rFonts w:asciiTheme="majorHAnsi" w:hAnsiTheme="majorHAnsi" w:cstheme="majorHAnsi"/>
                                <w:b/>
                                <w:bCs/>
                              </w:rPr>
                            </w:pPr>
                            <w:r w:rsidRPr="00386DD8">
                              <w:rPr>
                                <w:rFonts w:asciiTheme="majorHAnsi" w:hAnsiTheme="majorHAnsi" w:cstheme="majorHAnsi"/>
                                <w:b/>
                                <w:bCs/>
                              </w:rPr>
                              <w:t>3</w:t>
                            </w:r>
                          </w:p>
                        </w:txbxContent>
                      </v:textbox>
                    </v:oval>
                  </w:pict>
                </mc:Fallback>
              </mc:AlternateContent>
            </w:r>
            <w:r w:rsidRPr="00130C6A">
              <w:rPr>
                <w:rFonts w:asciiTheme="majorEastAsia" w:eastAsiaTheme="majorEastAsia" w:hAnsiTheme="majorEastAsia"/>
                <w:color w:val="000000"/>
                <w:sz w:val="22"/>
                <w:szCs w:val="22"/>
              </w:rPr>
              <w:br/>
            </w:r>
          </w:p>
          <w:p w14:paraId="0049E447" w14:textId="7DAD517F" w:rsidR="00B83797" w:rsidRPr="00130C6A" w:rsidRDefault="00386DD8">
            <w:pPr>
              <w:widowControl w:val="0"/>
              <w:pBdr>
                <w:top w:val="nil"/>
                <w:left w:val="nil"/>
                <w:bottom w:val="nil"/>
                <w:right w:val="nil"/>
                <w:between w:val="nil"/>
              </w:pBdr>
              <w:jc w:val="both"/>
              <w:rPr>
                <w:rFonts w:asciiTheme="majorEastAsia" w:eastAsiaTheme="majorEastAsia" w:hAnsiTheme="majorEastAsia"/>
                <w:color w:val="000000"/>
                <w:sz w:val="22"/>
                <w:szCs w:val="22"/>
              </w:rPr>
            </w:pPr>
            <w:r w:rsidRPr="00130C6A">
              <w:rPr>
                <w:rFonts w:asciiTheme="majorEastAsia" w:eastAsiaTheme="majorEastAsia" w:hAnsiTheme="majorEastAsia"/>
                <w:noProof/>
              </w:rPr>
              <mc:AlternateContent>
                <mc:Choice Requires="wps">
                  <w:drawing>
                    <wp:anchor distT="0" distB="0" distL="114300" distR="114300" simplePos="0" relativeHeight="251674624" behindDoc="0" locked="0" layoutInCell="1" hidden="0" allowOverlap="1" wp14:anchorId="24690E76" wp14:editId="17B8A09E">
                      <wp:simplePos x="0" y="0"/>
                      <wp:positionH relativeFrom="column">
                        <wp:posOffset>4076700</wp:posOffset>
                      </wp:positionH>
                      <wp:positionV relativeFrom="paragraph">
                        <wp:posOffset>1270</wp:posOffset>
                      </wp:positionV>
                      <wp:extent cx="152400" cy="219075"/>
                      <wp:effectExtent l="0" t="0" r="0" b="9525"/>
                      <wp:wrapNone/>
                      <wp:docPr id="1626713296" name="楕円 1626713296"/>
                      <wp:cNvGraphicFramePr/>
                      <a:graphic xmlns:a="http://schemas.openxmlformats.org/drawingml/2006/main">
                        <a:graphicData uri="http://schemas.microsoft.com/office/word/2010/wordprocessingShape">
                          <wps:wsp>
                            <wps:cNvSpPr/>
                            <wps:spPr>
                              <a:xfrm>
                                <a:off x="0" y="0"/>
                                <a:ext cx="152400" cy="219075"/>
                              </a:xfrm>
                              <a:prstGeom prst="ellipse">
                                <a:avLst/>
                              </a:prstGeom>
                              <a:solidFill>
                                <a:schemeClr val="bg1"/>
                              </a:solidFill>
                              <a:ln w="12700" cap="flat" cmpd="sng">
                                <a:noFill/>
                                <a:prstDash val="solid"/>
                                <a:miter lim="800000"/>
                                <a:headEnd type="none" w="sm" len="sm"/>
                                <a:tailEnd type="none" w="sm" len="sm"/>
                              </a:ln>
                            </wps:spPr>
                            <wps:txbx>
                              <w:txbxContent>
                                <w:p w14:paraId="33DFC708" w14:textId="40EB3443" w:rsidR="00386DD8" w:rsidRDefault="00386DD8" w:rsidP="00386DD8">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oval w14:anchorId="24690E76" id="楕円 1626713296" o:spid="_x0000_s1028" style="position:absolute;left:0;text-align:left;margin-left:321pt;margin-top:.1pt;width:12pt;height:1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" fillcolor="white [3212]" stroked="f" strokeweight="1pt">
                      <v:stroke startarrowwidth="narrow" startarrowlength="short" endarrowwidth="narrow" endarrowlength="short" joinstyle="miter"/>
                      <v:textbox inset="2.53958mm,2.53958mm,2.53958mm,2.53958mm">
                        <w:txbxContent>
                          <w:p w14:paraId="33DFC708" w14:textId="40EB3443" w:rsidR="00386DD8" w:rsidRDefault="00386DD8" w:rsidP="00386DD8">
                            <w:pPr>
                              <w:textDirection w:val="btLr"/>
                            </w:pPr>
                          </w:p>
                        </w:txbxContent>
                      </v:textbox>
                    </v:oval>
                  </w:pict>
                </mc:Fallback>
              </mc:AlternateContent>
            </w:r>
            <w:r w:rsidRPr="00130C6A">
              <w:rPr>
                <w:rFonts w:asciiTheme="majorEastAsia" w:eastAsiaTheme="majorEastAsia" w:hAnsiTheme="majorEastAsia"/>
                <w:noProof/>
              </w:rPr>
              <w:drawing>
                <wp:anchor distT="0" distB="0" distL="0" distR="0" simplePos="0" relativeHeight="251660288" behindDoc="1" locked="0" layoutInCell="1" hidden="0" allowOverlap="1" wp14:anchorId="78406C65" wp14:editId="5A8B4771">
                  <wp:simplePos x="0" y="0"/>
                  <wp:positionH relativeFrom="column">
                    <wp:posOffset>3494405</wp:posOffset>
                  </wp:positionH>
                  <wp:positionV relativeFrom="paragraph">
                    <wp:posOffset>60325</wp:posOffset>
                  </wp:positionV>
                  <wp:extent cx="2865120" cy="403860"/>
                  <wp:effectExtent l="0" t="0" r="0" b="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l="45788" r="7852" b="28711"/>
                          <a:stretch>
                            <a:fillRect/>
                          </a:stretch>
                        </pic:blipFill>
                        <pic:spPr>
                          <a:xfrm>
                            <a:off x="0" y="0"/>
                            <a:ext cx="2865120" cy="403860"/>
                          </a:xfrm>
                          <a:prstGeom prst="rect">
                            <a:avLst/>
                          </a:prstGeom>
                          <a:ln/>
                        </pic:spPr>
                      </pic:pic>
                    </a:graphicData>
                  </a:graphic>
                </wp:anchor>
              </w:drawing>
            </w:r>
          </w:p>
          <w:p w14:paraId="2DC7212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4B4FB933"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c>
      </w:tr>
    </w:tbl>
    <w:p w14:paraId="7FA797B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5B753D39" w14:textId="77777777" w:rsidR="00B83797"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5B896707" w14:textId="77777777" w:rsidR="00CC3EF7" w:rsidRPr="00130C6A" w:rsidRDefault="00CC3EF7">
      <w:pPr>
        <w:widowControl w:val="0"/>
        <w:pBdr>
          <w:top w:val="nil"/>
          <w:left w:val="nil"/>
          <w:bottom w:val="nil"/>
          <w:right w:val="nil"/>
          <w:between w:val="nil"/>
        </w:pBdr>
        <w:jc w:val="both"/>
        <w:rPr>
          <w:rFonts w:asciiTheme="majorEastAsia" w:eastAsiaTheme="majorEastAsia" w:hAnsiTheme="majorEastAsia" w:hint="eastAsia"/>
          <w:color w:val="000000"/>
          <w:sz w:val="21"/>
          <w:szCs w:val="21"/>
        </w:rPr>
      </w:pPr>
    </w:p>
    <w:p w14:paraId="3BBA8E72"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7EF783FA" w14:textId="2BBA5568" w:rsidR="00B83797" w:rsidRPr="00130C6A" w:rsidRDefault="00CC3EF7">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noProof/>
        </w:rPr>
        <w:lastRenderedPageBreak/>
        <mc:AlternateContent>
          <mc:Choice Requires="wps">
            <w:drawing>
              <wp:anchor distT="0" distB="0" distL="114300" distR="114300" simplePos="0" relativeHeight="251661312" behindDoc="0" locked="0" layoutInCell="1" hidden="0" allowOverlap="1" wp14:anchorId="2C40917E" wp14:editId="6C4E6116">
                <wp:simplePos x="0" y="0"/>
                <wp:positionH relativeFrom="column">
                  <wp:posOffset>-63500</wp:posOffset>
                </wp:positionH>
                <wp:positionV relativeFrom="paragraph">
                  <wp:posOffset>1905</wp:posOffset>
                </wp:positionV>
                <wp:extent cx="6614160" cy="1628775"/>
                <wp:effectExtent l="0" t="0" r="15240" b="28575"/>
                <wp:wrapNone/>
                <wp:docPr id="3" name="正方形/長方形 3"/>
                <wp:cNvGraphicFramePr/>
                <a:graphic xmlns:a="http://schemas.openxmlformats.org/drawingml/2006/main">
                  <a:graphicData uri="http://schemas.microsoft.com/office/word/2010/wordprocessingShape">
                    <wps:wsp>
                      <wps:cNvSpPr/>
                      <wps:spPr>
                        <a:xfrm>
                          <a:off x="0" y="0"/>
                          <a:ext cx="6614160" cy="1628775"/>
                        </a:xfrm>
                        <a:prstGeom prst="rect">
                          <a:avLst/>
                        </a:prstGeom>
                        <a:noFill/>
                        <a:ln w="9525" cap="flat" cmpd="sng">
                          <a:solidFill>
                            <a:srgbClr val="000000"/>
                          </a:solidFill>
                          <a:prstDash val="solid"/>
                          <a:miter lim="800000"/>
                          <a:headEnd type="none" w="sm" len="sm"/>
                          <a:tailEnd type="none" w="sm" len="sm"/>
                        </a:ln>
                      </wps:spPr>
                      <wps:txbx>
                        <w:txbxContent>
                          <w:p w14:paraId="785E94B6" w14:textId="4142550E" w:rsidR="00B83797" w:rsidRDefault="00CC3EF7">
                            <w:pPr>
                              <w:textDirection w:val="btLr"/>
                            </w:pPr>
                            <w:r>
                              <w:rPr>
                                <w:rFonts w:hint="eastAsia"/>
                              </w:rPr>
                              <w:t xml:space="preserve">　</w:t>
                            </w: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C40917E" id="正方形/長方形 3" o:spid="_x0000_s1029" style="position:absolute;left:0;text-align:left;margin-left:-5pt;margin-top:.15pt;width:520.8pt;height:12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" filled="f">
                <v:stroke startarrowwidth="narrow" startarrowlength="short" endarrowwidth="narrow" endarrowlength="short"/>
                <v:textbox inset="2.53958mm,2.53958mm,2.53958mm,2.53958mm">
                  <w:txbxContent>
                    <w:p w14:paraId="785E94B6" w14:textId="4142550E" w:rsidR="00B83797" w:rsidRDefault="00CC3EF7">
                      <w:pPr>
                        <w:textDirection w:val="btLr"/>
                      </w:pPr>
                      <w:r>
                        <w:rPr>
                          <w:rFonts w:hint="eastAsia"/>
                        </w:rPr>
                        <w:t xml:space="preserve">　</w:t>
                      </w:r>
                    </w:p>
                  </w:txbxContent>
                </v:textbox>
              </v:rect>
            </w:pict>
          </mc:Fallback>
        </mc:AlternateContent>
      </w:r>
      <w:r w:rsidR="00000000" w:rsidRPr="00130C6A">
        <w:rPr>
          <w:rFonts w:asciiTheme="majorEastAsia" w:eastAsiaTheme="majorEastAsia" w:hAnsiTheme="majorEastAsia"/>
          <w:b/>
          <w:color w:val="000000"/>
          <w:sz w:val="24"/>
          <w:szCs w:val="24"/>
        </w:rPr>
        <w:t>＜評価尺度＞</w:t>
      </w:r>
      <w:r w:rsidR="00000000" w:rsidRPr="00130C6A">
        <w:rPr>
          <w:rFonts w:asciiTheme="majorEastAsia" w:eastAsiaTheme="majorEastAsia" w:hAnsiTheme="majorEastAsia"/>
          <w:b/>
          <w:color w:val="000000"/>
          <w:sz w:val="21"/>
          <w:szCs w:val="21"/>
        </w:rPr>
        <w:t xml:space="preserve"> </w:t>
      </w:r>
    </w:p>
    <w:p w14:paraId="788F027B"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 xml:space="preserve">4 ：十分な水準で達成した </w:t>
      </w:r>
    </w:p>
    <w:p w14:paraId="215F21D8"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 xml:space="preserve">3 ：まあまあな水準で達成した </w:t>
      </w:r>
    </w:p>
    <w:p w14:paraId="59A22A5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 xml:space="preserve">2 ：不十分な部分がありつつも必要な水準を達成した </w:t>
      </w:r>
    </w:p>
    <w:p w14:paraId="3D403C4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 xml:space="preserve">1 ：必要な水準を達成することができなかった </w:t>
      </w:r>
    </w:p>
    <w:p w14:paraId="645456DD" w14:textId="77777777" w:rsidR="00B83797" w:rsidRPr="00130C6A" w:rsidRDefault="00000000">
      <w:pPr>
        <w:widowControl w:val="0"/>
        <w:pBdr>
          <w:top w:val="nil"/>
          <w:left w:val="nil"/>
          <w:bottom w:val="nil"/>
          <w:right w:val="nil"/>
          <w:between w:val="nil"/>
        </w:pBdr>
        <w:ind w:left="420" w:hanging="42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E ：</w:t>
      </w:r>
      <w:r w:rsidRPr="00130C6A">
        <w:rPr>
          <w:rFonts w:asciiTheme="majorEastAsia" w:eastAsiaTheme="majorEastAsia" w:hAnsiTheme="majorEastAsia"/>
          <w:b/>
          <w:color w:val="000000"/>
          <w:sz w:val="21"/>
          <w:szCs w:val="21"/>
        </w:rPr>
        <w:t>実習計画には設定していたが</w:t>
      </w:r>
      <w:r w:rsidRPr="00130C6A">
        <w:rPr>
          <w:rFonts w:asciiTheme="majorEastAsia" w:eastAsiaTheme="majorEastAsia" w:hAnsiTheme="majorEastAsia"/>
          <w:color w:val="000000"/>
          <w:sz w:val="21"/>
          <w:szCs w:val="21"/>
        </w:rPr>
        <w:t>、実習生の学びの進捗状況、実習先の事情や実習期間に生じた事態により、</w:t>
      </w:r>
      <w:r w:rsidRPr="00130C6A">
        <w:rPr>
          <w:rFonts w:asciiTheme="majorEastAsia" w:eastAsiaTheme="majorEastAsia" w:hAnsiTheme="majorEastAsia"/>
          <w:b/>
          <w:color w:val="000000"/>
          <w:sz w:val="21"/>
          <w:szCs w:val="21"/>
        </w:rPr>
        <w:t>実施できなかった</w:t>
      </w:r>
      <w:r w:rsidRPr="00130C6A">
        <w:rPr>
          <w:rFonts w:asciiTheme="majorEastAsia" w:eastAsiaTheme="majorEastAsia" w:hAnsiTheme="majorEastAsia"/>
          <w:color w:val="000000"/>
          <w:sz w:val="21"/>
          <w:szCs w:val="21"/>
        </w:rPr>
        <w:t>（※</w:t>
      </w:r>
      <w:r w:rsidRPr="00130C6A">
        <w:rPr>
          <w:rFonts w:asciiTheme="majorEastAsia" w:eastAsiaTheme="majorEastAsia" w:hAnsiTheme="majorEastAsia"/>
          <w:color w:val="000000"/>
          <w:sz w:val="21"/>
          <w:szCs w:val="21"/>
          <w:u w:val="single"/>
        </w:rPr>
        <w:t>具体的な理由をコメントに記載してください</w:t>
      </w:r>
      <w:r w:rsidRPr="00130C6A">
        <w:rPr>
          <w:rFonts w:asciiTheme="majorEastAsia" w:eastAsiaTheme="majorEastAsia" w:hAnsiTheme="majorEastAsia"/>
          <w:color w:val="000000"/>
          <w:sz w:val="21"/>
          <w:szCs w:val="21"/>
        </w:rPr>
        <w:t xml:space="preserve">） </w:t>
      </w:r>
    </w:p>
    <w:p w14:paraId="1295408B" w14:textId="77777777" w:rsidR="00B83797" w:rsidRPr="00130C6A" w:rsidRDefault="00000000">
      <w:pPr>
        <w:widowControl w:val="0"/>
        <w:pBdr>
          <w:top w:val="nil"/>
          <w:left w:val="nil"/>
          <w:bottom w:val="nil"/>
          <w:right w:val="nil"/>
          <w:between w:val="nil"/>
        </w:pBdr>
        <w:ind w:left="420" w:hanging="42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NA：</w:t>
      </w:r>
      <w:r w:rsidRPr="00130C6A">
        <w:rPr>
          <w:rFonts w:asciiTheme="majorEastAsia" w:eastAsiaTheme="majorEastAsia" w:hAnsiTheme="majorEastAsia"/>
          <w:b/>
          <w:color w:val="000000"/>
          <w:sz w:val="21"/>
          <w:szCs w:val="21"/>
        </w:rPr>
        <w:t>実習計画に設定しておらず、経験していない</w:t>
      </w:r>
      <w:r w:rsidRPr="00130C6A">
        <w:rPr>
          <w:rFonts w:asciiTheme="majorEastAsia" w:eastAsiaTheme="majorEastAsia" w:hAnsiTheme="majorEastAsia"/>
          <w:color w:val="000000"/>
          <w:sz w:val="21"/>
          <w:szCs w:val="21"/>
        </w:rPr>
        <w:t>（※実習計画に設定していなかったものの、</w:t>
      </w:r>
      <w:r w:rsidRPr="00130C6A">
        <w:rPr>
          <w:rFonts w:asciiTheme="majorEastAsia" w:eastAsiaTheme="majorEastAsia" w:hAnsiTheme="majorEastAsia"/>
          <w:color w:val="000000"/>
          <w:sz w:val="21"/>
          <w:szCs w:val="21"/>
          <w:u w:val="single"/>
        </w:rPr>
        <w:t>実習展開において実施した場合には 1～4 の評価を付けてください</w:t>
      </w:r>
      <w:r w:rsidRPr="00130C6A">
        <w:rPr>
          <w:rFonts w:asciiTheme="majorEastAsia" w:eastAsiaTheme="majorEastAsia" w:hAnsiTheme="majorEastAsia"/>
          <w:color w:val="000000"/>
          <w:sz w:val="21"/>
          <w:szCs w:val="21"/>
        </w:rPr>
        <w:t xml:space="preserve">） </w:t>
      </w:r>
    </w:p>
    <w:p w14:paraId="02D9C953"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4241661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4"/>
          <w:szCs w:val="24"/>
        </w:rPr>
        <w:t>＜評価の基準＞</w:t>
      </w:r>
    </w:p>
    <w:p w14:paraId="61F75CEC"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１．知識の理解・習得に関する項目</w:t>
      </w:r>
    </w:p>
    <w:p w14:paraId="684066C9" w14:textId="77777777" w:rsidR="00CC3EF7"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知識の理解・習得に関する項目とは、主に文末が「</w:t>
      </w:r>
      <w:r w:rsidRPr="00130C6A">
        <w:rPr>
          <w:rFonts w:asciiTheme="majorEastAsia" w:eastAsiaTheme="majorEastAsia" w:hAnsiTheme="majorEastAsia"/>
          <w:b/>
          <w:color w:val="000000"/>
          <w:sz w:val="21"/>
          <w:szCs w:val="21"/>
          <w:u w:val="single"/>
        </w:rPr>
        <w:t>説明することができる</w:t>
      </w:r>
      <w:r w:rsidRPr="00130C6A">
        <w:rPr>
          <w:rFonts w:asciiTheme="majorEastAsia" w:eastAsiaTheme="majorEastAsia" w:hAnsiTheme="majorEastAsia"/>
          <w:color w:val="000000"/>
          <w:sz w:val="21"/>
          <w:szCs w:val="21"/>
        </w:rPr>
        <w:t>」と記述されているもので、</w:t>
      </w:r>
    </w:p>
    <w:p w14:paraId="69B4A345" w14:textId="396EBC73" w:rsidR="00B83797" w:rsidRPr="00130C6A" w:rsidRDefault="00000000" w:rsidP="00CC3EF7">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実習生の発話や記録等に表れる「知識」「思考」「理解」「表現力」等を評価してください。</w:t>
      </w:r>
    </w:p>
    <w:p w14:paraId="7C4EA8F5" w14:textId="77777777" w:rsidR="00CC3EF7" w:rsidRDefault="00CC3EF7">
      <w:pPr>
        <w:widowControl w:val="0"/>
        <w:pBdr>
          <w:top w:val="nil"/>
          <w:left w:val="nil"/>
          <w:bottom w:val="nil"/>
          <w:right w:val="nil"/>
          <w:between w:val="nil"/>
        </w:pBdr>
        <w:jc w:val="both"/>
        <w:rPr>
          <w:rFonts w:asciiTheme="majorEastAsia" w:eastAsiaTheme="majorEastAsia" w:hAnsiTheme="majorEastAsia"/>
          <w:b/>
          <w:color w:val="000000"/>
          <w:sz w:val="21"/>
          <w:szCs w:val="21"/>
        </w:rPr>
      </w:pPr>
    </w:p>
    <w:p w14:paraId="51E89097" w14:textId="266B454F"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評価のポイント</w:t>
      </w:r>
    </w:p>
    <w:p w14:paraId="61FFDABA" w14:textId="77777777" w:rsidR="00B83797" w:rsidRPr="00130C6A"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養成校での学習・行動と実習における実践的な知識や経験をもとに、支援対象となる人、組織、地域の状況、ソーシャルワークなどの項目で求められている内容について、「①適切に言語化することができているか」「②言語化された内容における分析、判断、考察の程度」の２点から評価してください。</w:t>
      </w:r>
    </w:p>
    <w:p w14:paraId="2F7704A9" w14:textId="09B41327" w:rsidR="00B83797" w:rsidRPr="00130C6A" w:rsidRDefault="00000000" w:rsidP="00CC3EF7">
      <w:pPr>
        <w:widowControl w:val="0"/>
        <w:pBdr>
          <w:top w:val="nil"/>
          <w:left w:val="nil"/>
          <w:bottom w:val="nil"/>
          <w:right w:val="nil"/>
          <w:between w:val="nil"/>
        </w:pBdr>
        <w:ind w:firstLineChars="100"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■知識の理解・習得に関する項目では、以下の評価基準をもとに評価を決定してください。</w:t>
      </w:r>
    </w:p>
    <w:tbl>
      <w:tblPr>
        <w:tblStyle w:val="a8"/>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7229"/>
      </w:tblGrid>
      <w:tr w:rsidR="00B83797" w:rsidRPr="00130C6A" w14:paraId="1C5114AF" w14:textId="77777777">
        <w:tc>
          <w:tcPr>
            <w:tcW w:w="2972" w:type="dxa"/>
            <w:vAlign w:val="center"/>
          </w:tcPr>
          <w:p w14:paraId="03FAA13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bookmarkStart w:id="1" w:name="_heading=h.30j0zll" w:colFirst="0" w:colLast="0"/>
            <w:bookmarkEnd w:id="1"/>
            <w:r w:rsidRPr="00130C6A">
              <w:rPr>
                <w:rFonts w:asciiTheme="majorEastAsia" w:eastAsiaTheme="majorEastAsia" w:hAnsiTheme="majorEastAsia" w:cs="游明朝"/>
                <w:color w:val="000000"/>
                <w:sz w:val="18"/>
                <w:szCs w:val="18"/>
              </w:rPr>
              <w:t>４ 十分な水準で達成した</w:t>
            </w:r>
          </w:p>
        </w:tc>
        <w:tc>
          <w:tcPr>
            <w:tcW w:w="7229" w:type="dxa"/>
          </w:tcPr>
          <w:p w14:paraId="766A70FB" w14:textId="7F7761E2" w:rsidR="00B83797" w:rsidRPr="00130C6A" w:rsidRDefault="00000000">
            <w:pPr>
              <w:widowControl w:val="0"/>
              <w:pBdr>
                <w:top w:val="nil"/>
                <w:left w:val="nil"/>
                <w:bottom w:val="nil"/>
                <w:right w:val="nil"/>
                <w:between w:val="nil"/>
              </w:pBdr>
              <w:ind w:left="180" w:hanging="18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・項目の内容について、養成校での学習や実践的な知識や経験をもとに適切に言語化することができていた。</w:t>
            </w:r>
          </w:p>
          <w:p w14:paraId="6C7D41C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・言語化された内容は、良く分析・判断、考察されていた。</w:t>
            </w:r>
          </w:p>
        </w:tc>
      </w:tr>
      <w:tr w:rsidR="00B83797" w:rsidRPr="00130C6A" w14:paraId="08FC5A20" w14:textId="77777777">
        <w:tc>
          <w:tcPr>
            <w:tcW w:w="2972" w:type="dxa"/>
            <w:vAlign w:val="center"/>
          </w:tcPr>
          <w:p w14:paraId="6D9349A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３ まあまあな水準で達成した</w:t>
            </w:r>
          </w:p>
        </w:tc>
        <w:tc>
          <w:tcPr>
            <w:tcW w:w="7229" w:type="dxa"/>
          </w:tcPr>
          <w:p w14:paraId="2D87555F" w14:textId="21F31AB5" w:rsidR="00B83797" w:rsidRPr="00130C6A" w:rsidRDefault="00000000">
            <w:pPr>
              <w:widowControl w:val="0"/>
              <w:pBdr>
                <w:top w:val="nil"/>
                <w:left w:val="nil"/>
                <w:bottom w:val="nil"/>
                <w:right w:val="nil"/>
                <w:between w:val="nil"/>
              </w:pBdr>
              <w:ind w:left="180" w:hanging="18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・項目の内容について、養成校での学習や実践的な知識や経験をもとに概ね適切に言語化することができていた。</w:t>
            </w:r>
          </w:p>
          <w:p w14:paraId="3BE2DB1A"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・言語化された内容は、分析・判断、考察を概ねされていた。</w:t>
            </w:r>
          </w:p>
        </w:tc>
      </w:tr>
      <w:tr w:rsidR="00B83797" w:rsidRPr="00130C6A" w14:paraId="662955CD" w14:textId="77777777">
        <w:tc>
          <w:tcPr>
            <w:tcW w:w="2972" w:type="dxa"/>
            <w:vAlign w:val="center"/>
          </w:tcPr>
          <w:p w14:paraId="0A8576FD" w14:textId="77777777" w:rsidR="00F1679C"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２ 不十分な部分が見られつつも</w:t>
            </w:r>
          </w:p>
          <w:p w14:paraId="541A43C2" w14:textId="1064EA84" w:rsidR="00B83797" w:rsidRPr="00130C6A" w:rsidRDefault="00000000" w:rsidP="00F1679C">
            <w:pPr>
              <w:widowControl w:val="0"/>
              <w:pBdr>
                <w:top w:val="nil"/>
                <w:left w:val="nil"/>
                <w:bottom w:val="nil"/>
                <w:right w:val="nil"/>
                <w:between w:val="nil"/>
              </w:pBdr>
              <w:ind w:firstLineChars="150" w:firstLine="27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必要な水準を達成した</w:t>
            </w:r>
          </w:p>
        </w:tc>
        <w:tc>
          <w:tcPr>
            <w:tcW w:w="7229" w:type="dxa"/>
          </w:tcPr>
          <w:p w14:paraId="1B884B11" w14:textId="0654521F" w:rsidR="00B83797" w:rsidRPr="00130C6A" w:rsidRDefault="00000000">
            <w:pPr>
              <w:widowControl w:val="0"/>
              <w:pBdr>
                <w:top w:val="nil"/>
                <w:left w:val="nil"/>
                <w:bottom w:val="nil"/>
                <w:right w:val="nil"/>
                <w:between w:val="nil"/>
              </w:pBdr>
              <w:ind w:left="180" w:hanging="18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・項目の内容について、養成校での学習や実践的な知識や経験をもとに少し不十分ではあるが言語化することができていた。</w:t>
            </w:r>
          </w:p>
          <w:p w14:paraId="56B48399"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・言語化された内容は、分析・判断、考察を不十分ながらもされていた。</w:t>
            </w:r>
          </w:p>
        </w:tc>
      </w:tr>
      <w:tr w:rsidR="00B83797" w:rsidRPr="00130C6A" w14:paraId="6677A0BF" w14:textId="77777777">
        <w:tc>
          <w:tcPr>
            <w:tcW w:w="2972" w:type="dxa"/>
            <w:vAlign w:val="center"/>
          </w:tcPr>
          <w:p w14:paraId="677E9DC4" w14:textId="77777777" w:rsidR="00F1679C"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１</w:t>
            </w:r>
            <w:r w:rsidR="00F1679C">
              <w:rPr>
                <w:rFonts w:asciiTheme="majorEastAsia" w:eastAsiaTheme="majorEastAsia" w:hAnsiTheme="majorEastAsia" w:cs="游明朝" w:hint="eastAsia"/>
                <w:color w:val="000000"/>
                <w:sz w:val="18"/>
                <w:szCs w:val="18"/>
              </w:rPr>
              <w:t xml:space="preserve"> </w:t>
            </w:r>
            <w:r w:rsidRPr="00130C6A">
              <w:rPr>
                <w:rFonts w:asciiTheme="majorEastAsia" w:eastAsiaTheme="majorEastAsia" w:hAnsiTheme="majorEastAsia" w:cs="游明朝"/>
                <w:color w:val="000000"/>
                <w:sz w:val="18"/>
                <w:szCs w:val="18"/>
              </w:rPr>
              <w:t>必要な水準を達成することが</w:t>
            </w:r>
          </w:p>
          <w:p w14:paraId="5ACD95C7" w14:textId="42CDAD50" w:rsidR="00B83797" w:rsidRPr="00130C6A" w:rsidRDefault="00000000" w:rsidP="00F1679C">
            <w:pPr>
              <w:widowControl w:val="0"/>
              <w:pBdr>
                <w:top w:val="nil"/>
                <w:left w:val="nil"/>
                <w:bottom w:val="nil"/>
                <w:right w:val="nil"/>
                <w:between w:val="nil"/>
              </w:pBdr>
              <w:ind w:firstLineChars="150" w:firstLine="27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できなかった</w:t>
            </w:r>
          </w:p>
        </w:tc>
        <w:tc>
          <w:tcPr>
            <w:tcW w:w="7229" w:type="dxa"/>
          </w:tcPr>
          <w:p w14:paraId="0E7C6C65" w14:textId="6BDF23DC" w:rsidR="00B83797" w:rsidRPr="00130C6A" w:rsidRDefault="00000000">
            <w:pPr>
              <w:widowControl w:val="0"/>
              <w:pBdr>
                <w:top w:val="nil"/>
                <w:left w:val="nil"/>
                <w:bottom w:val="nil"/>
                <w:right w:val="nil"/>
                <w:between w:val="nil"/>
              </w:pBdr>
              <w:ind w:left="180" w:hanging="18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・項目の内容について、養成校での学習や実践的な知識や経験をもとに言語化することが不十分、あるいはほとんどできなかった。</w:t>
            </w:r>
          </w:p>
          <w:p w14:paraId="5657196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・言語化された内容は、分析・判断、考察をされていなかった。</w:t>
            </w:r>
          </w:p>
        </w:tc>
      </w:tr>
    </w:tbl>
    <w:p w14:paraId="165EAF08"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※各評価項目において、１つの評価のポイントは「４」の水準で達成できていたものの、もう１つの評価の</w:t>
      </w:r>
      <w:r w:rsidRPr="00130C6A">
        <w:rPr>
          <w:rFonts w:asciiTheme="majorEastAsia" w:eastAsiaTheme="majorEastAsia" w:hAnsiTheme="majorEastAsia"/>
          <w:color w:val="000000"/>
          <w:sz w:val="21"/>
          <w:szCs w:val="21"/>
        </w:rPr>
        <w:br/>
        <w:t>ポイントは「３」の水準であった場合などは中間の3.5とするなどの判断をお願いします。</w:t>
      </w:r>
    </w:p>
    <w:p w14:paraId="0B8B0B99"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7048B4BC"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２．実践技術・技能の習得に関する項目</w:t>
      </w:r>
    </w:p>
    <w:p w14:paraId="304A8D6E" w14:textId="77777777" w:rsidR="00B83797" w:rsidRPr="00130C6A"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実践技術・技能の習得に関する項目とは、文末が「</w:t>
      </w:r>
      <w:r w:rsidRPr="00130C6A">
        <w:rPr>
          <w:rFonts w:asciiTheme="majorEastAsia" w:eastAsiaTheme="majorEastAsia" w:hAnsiTheme="majorEastAsia"/>
          <w:b/>
          <w:color w:val="000000"/>
          <w:sz w:val="21"/>
          <w:szCs w:val="21"/>
          <w:u w:val="single"/>
        </w:rPr>
        <w:t>行うことができる</w:t>
      </w:r>
      <w:r w:rsidRPr="00130C6A">
        <w:rPr>
          <w:rFonts w:asciiTheme="majorEastAsia" w:eastAsiaTheme="majorEastAsia" w:hAnsiTheme="majorEastAsia"/>
          <w:color w:val="000000"/>
          <w:sz w:val="21"/>
          <w:szCs w:val="21"/>
        </w:rPr>
        <w:t>」「</w:t>
      </w:r>
      <w:r w:rsidRPr="00130C6A">
        <w:rPr>
          <w:rFonts w:asciiTheme="majorEastAsia" w:eastAsiaTheme="majorEastAsia" w:hAnsiTheme="majorEastAsia"/>
          <w:b/>
          <w:color w:val="000000"/>
          <w:sz w:val="21"/>
          <w:szCs w:val="21"/>
          <w:u w:val="single"/>
        </w:rPr>
        <w:t>行動をとることができる</w:t>
      </w:r>
      <w:r w:rsidRPr="00130C6A">
        <w:rPr>
          <w:rFonts w:asciiTheme="majorEastAsia" w:eastAsiaTheme="majorEastAsia" w:hAnsiTheme="majorEastAsia"/>
          <w:color w:val="000000"/>
          <w:sz w:val="21"/>
          <w:szCs w:val="21"/>
        </w:rPr>
        <w:t>」等で記述されているもので、実習生の言動を通じた「実践力」「アウトプット」等から評価します。</w:t>
      </w:r>
    </w:p>
    <w:p w14:paraId="372075A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評価のポイント</w:t>
      </w:r>
    </w:p>
    <w:p w14:paraId="734D4B98" w14:textId="77777777" w:rsidR="00B83797" w:rsidRPr="00130C6A"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取り組むべき実践と人や場の状況とを結び付け、そのポイントを説明できることを前提として、</w:t>
      </w:r>
    </w:p>
    <w:p w14:paraId="775A099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「①実習指導者の指導のもとで、実施上のポイントを行うことができているか」、「②振り返りで、次へつなげる上でのポイントを表現できているか」の２点から評価してください。</w:t>
      </w:r>
    </w:p>
    <w:p w14:paraId="542DE98C"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6187F0DF" w14:textId="77777777" w:rsidR="00B83797" w:rsidRPr="00130C6A" w:rsidRDefault="00000000" w:rsidP="00CC3EF7">
      <w:pPr>
        <w:widowControl w:val="0"/>
        <w:pBdr>
          <w:top w:val="nil"/>
          <w:left w:val="nil"/>
          <w:bottom w:val="nil"/>
          <w:right w:val="nil"/>
          <w:between w:val="nil"/>
        </w:pBdr>
        <w:ind w:firstLineChars="100"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■実践技術・技能の習得に関する項目では、以下の評価基準をもとに評価を決定してください。</w:t>
      </w:r>
    </w:p>
    <w:tbl>
      <w:tblPr>
        <w:tblStyle w:val="a9"/>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7512"/>
      </w:tblGrid>
      <w:tr w:rsidR="00B83797" w:rsidRPr="00130C6A" w14:paraId="4D619A70" w14:textId="77777777">
        <w:tc>
          <w:tcPr>
            <w:tcW w:w="2689" w:type="dxa"/>
            <w:vAlign w:val="center"/>
          </w:tcPr>
          <w:p w14:paraId="373094D9"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４ 十分な水準で達成した</w:t>
            </w:r>
          </w:p>
        </w:tc>
        <w:tc>
          <w:tcPr>
            <w:tcW w:w="7512" w:type="dxa"/>
          </w:tcPr>
          <w:p w14:paraId="5DCB09A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・実習指導者らの指導の下、実施上のポイントを適切に行うことができていた。</w:t>
            </w:r>
          </w:p>
          <w:p w14:paraId="513DDD5A"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・実施後に、次へつなげる上でのポイントを適切に表現できていた。</w:t>
            </w:r>
          </w:p>
        </w:tc>
      </w:tr>
      <w:tr w:rsidR="00B83797" w:rsidRPr="00130C6A" w14:paraId="5F1E7774" w14:textId="77777777">
        <w:tc>
          <w:tcPr>
            <w:tcW w:w="2689" w:type="dxa"/>
            <w:vAlign w:val="center"/>
          </w:tcPr>
          <w:p w14:paraId="346EA53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３ まあまあな水準で達成した</w:t>
            </w:r>
          </w:p>
        </w:tc>
        <w:tc>
          <w:tcPr>
            <w:tcW w:w="7512" w:type="dxa"/>
          </w:tcPr>
          <w:p w14:paraId="13C5D3E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・実習指導者らの指導の下、概ね適切に実施上のポイントを行うことができていた。</w:t>
            </w:r>
          </w:p>
          <w:p w14:paraId="275E137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・実施後に、次へつなげる上でのポイントを概ね適切に表現できていた。</w:t>
            </w:r>
          </w:p>
        </w:tc>
      </w:tr>
      <w:tr w:rsidR="00B83797" w:rsidRPr="00130C6A" w14:paraId="69C3423D" w14:textId="77777777">
        <w:tc>
          <w:tcPr>
            <w:tcW w:w="2689" w:type="dxa"/>
            <w:vAlign w:val="center"/>
          </w:tcPr>
          <w:p w14:paraId="56CF90B4" w14:textId="77777777" w:rsidR="00F1679C"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２ 不十分な部分が見られつつ</w:t>
            </w:r>
          </w:p>
          <w:p w14:paraId="2ED97D33" w14:textId="6A6F9C64" w:rsidR="00B83797" w:rsidRPr="00130C6A" w:rsidRDefault="00000000" w:rsidP="00F1679C">
            <w:pPr>
              <w:widowControl w:val="0"/>
              <w:pBdr>
                <w:top w:val="nil"/>
                <w:left w:val="nil"/>
                <w:bottom w:val="nil"/>
                <w:right w:val="nil"/>
                <w:between w:val="nil"/>
              </w:pBdr>
              <w:ind w:firstLineChars="150" w:firstLine="27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も必要な水準を達成した</w:t>
            </w:r>
          </w:p>
        </w:tc>
        <w:tc>
          <w:tcPr>
            <w:tcW w:w="7512" w:type="dxa"/>
          </w:tcPr>
          <w:p w14:paraId="18839BE0" w14:textId="2714FB77" w:rsidR="00B83797" w:rsidRPr="00130C6A" w:rsidRDefault="00000000">
            <w:pPr>
              <w:widowControl w:val="0"/>
              <w:pBdr>
                <w:top w:val="nil"/>
                <w:left w:val="nil"/>
                <w:bottom w:val="nil"/>
                <w:right w:val="nil"/>
                <w:between w:val="nil"/>
              </w:pBdr>
              <w:ind w:left="180" w:hanging="18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・実習指導者らの指導の下で、少し不十分ではありつつも実施上のポイントを行うことができていた。</w:t>
            </w:r>
          </w:p>
          <w:p w14:paraId="0BFFA756"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・実施後に、次へつなげる上でのポイントを少し不十分ではありつつも表現できていた。</w:t>
            </w:r>
          </w:p>
        </w:tc>
      </w:tr>
      <w:tr w:rsidR="00B83797" w:rsidRPr="00130C6A" w14:paraId="0CB138FE" w14:textId="77777777">
        <w:tc>
          <w:tcPr>
            <w:tcW w:w="2689" w:type="dxa"/>
            <w:vAlign w:val="center"/>
          </w:tcPr>
          <w:p w14:paraId="384CBE6D" w14:textId="77777777" w:rsidR="00F1679C"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１ 必要な水準を達成すること</w:t>
            </w:r>
          </w:p>
          <w:p w14:paraId="02D1209D" w14:textId="73EF2433" w:rsidR="00B83797" w:rsidRPr="00130C6A" w:rsidRDefault="00000000" w:rsidP="00F1679C">
            <w:pPr>
              <w:widowControl w:val="0"/>
              <w:pBdr>
                <w:top w:val="nil"/>
                <w:left w:val="nil"/>
                <w:bottom w:val="nil"/>
                <w:right w:val="nil"/>
                <w:between w:val="nil"/>
              </w:pBdr>
              <w:ind w:firstLineChars="150" w:firstLine="27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ができなかった</w:t>
            </w:r>
          </w:p>
        </w:tc>
        <w:tc>
          <w:tcPr>
            <w:tcW w:w="7512" w:type="dxa"/>
          </w:tcPr>
          <w:p w14:paraId="5413759D" w14:textId="6AFFC989" w:rsidR="00B83797" w:rsidRPr="00130C6A" w:rsidRDefault="00000000">
            <w:pPr>
              <w:widowControl w:val="0"/>
              <w:pBdr>
                <w:top w:val="nil"/>
                <w:left w:val="nil"/>
                <w:bottom w:val="nil"/>
                <w:right w:val="nil"/>
                <w:between w:val="nil"/>
              </w:pBdr>
              <w:ind w:left="180" w:hanging="180"/>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・実習指導者らの指導の下で取り組んだが、実施上のポイントは不十分、あるいはほとんど行うことができなかった。</w:t>
            </w:r>
          </w:p>
          <w:p w14:paraId="0993F882"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18"/>
                <w:szCs w:val="18"/>
              </w:rPr>
            </w:pPr>
            <w:r w:rsidRPr="00130C6A">
              <w:rPr>
                <w:rFonts w:asciiTheme="majorEastAsia" w:eastAsiaTheme="majorEastAsia" w:hAnsiTheme="majorEastAsia" w:cs="游明朝"/>
                <w:color w:val="000000"/>
                <w:sz w:val="18"/>
                <w:szCs w:val="18"/>
              </w:rPr>
              <w:t>・実施後に、次へつなげる上でのポイントを表現できていなかった。</w:t>
            </w:r>
          </w:p>
        </w:tc>
      </w:tr>
    </w:tbl>
    <w:p w14:paraId="05E430BC" w14:textId="77777777" w:rsidR="00B83797"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※各評価項目において、１つの評価のポイントは「４」の水準で達成できていたものの、もう１つの評価の</w:t>
      </w:r>
      <w:r w:rsidRPr="00130C6A">
        <w:rPr>
          <w:rFonts w:asciiTheme="majorEastAsia" w:eastAsiaTheme="majorEastAsia" w:hAnsiTheme="majorEastAsia"/>
          <w:color w:val="000000"/>
          <w:sz w:val="21"/>
          <w:szCs w:val="21"/>
        </w:rPr>
        <w:br/>
        <w:t>ポイントは「３」の水準であった場合などは中間の3.5とするなどの判断をお願いします。</w:t>
      </w:r>
    </w:p>
    <w:p w14:paraId="65E2F642" w14:textId="6D3C5C5A" w:rsidR="00F1679C" w:rsidRDefault="00F1679C">
      <w:pPr>
        <w:widowControl w:val="0"/>
        <w:pBdr>
          <w:top w:val="nil"/>
          <w:left w:val="nil"/>
          <w:bottom w:val="nil"/>
          <w:right w:val="nil"/>
          <w:between w:val="nil"/>
        </w:pBdr>
        <w:jc w:val="both"/>
        <w:rPr>
          <w:rFonts w:asciiTheme="majorEastAsia" w:eastAsiaTheme="majorEastAsia" w:hAnsiTheme="majorEastAsia"/>
          <w:color w:val="000000"/>
          <w:sz w:val="21"/>
          <w:szCs w:val="21"/>
        </w:rPr>
      </w:pPr>
      <w:r>
        <w:rPr>
          <w:rFonts w:asciiTheme="majorEastAsia" w:eastAsiaTheme="majorEastAsia" w:hAnsiTheme="majorEastAsia"/>
          <w:color w:val="000000"/>
          <w:sz w:val="21"/>
          <w:szCs w:val="21"/>
        </w:rPr>
        <w:br w:type="page"/>
      </w:r>
    </w:p>
    <w:p w14:paraId="24077F2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lastRenderedPageBreak/>
        <w:t>＜実習評価の教育上の位置づけと目的＞</w:t>
      </w:r>
    </w:p>
    <w:p w14:paraId="4EA4C5C4" w14:textId="77777777" w:rsidR="00B83797" w:rsidRPr="00130C6A"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ソーシャルワーク実習は、国家資格である精神保健福祉士養成に向けた教育課程の１つであり、精神保健福祉士として必要な最低水準（ミニマムスタンダード）としての知識・技術・価値を習得することを目的とした目標志向型の教育機会です。</w:t>
      </w:r>
    </w:p>
    <w:p w14:paraId="2243D38F" w14:textId="77777777" w:rsidR="00B83797" w:rsidRPr="00130C6A" w:rsidRDefault="00000000">
      <w:pPr>
        <w:widowControl w:val="0"/>
        <w:pBdr>
          <w:top w:val="nil"/>
          <w:left w:val="nil"/>
          <w:bottom w:val="nil"/>
          <w:right w:val="nil"/>
          <w:between w:val="nil"/>
        </w:pBdr>
        <w:ind w:firstLine="210"/>
        <w:jc w:val="both"/>
        <w:rPr>
          <w:rFonts w:asciiTheme="majorEastAsia" w:eastAsiaTheme="majorEastAsia" w:hAnsiTheme="majorEastAsia"/>
          <w:color w:val="000000"/>
          <w:sz w:val="21"/>
          <w:szCs w:val="21"/>
        </w:rPr>
      </w:pPr>
      <w:r w:rsidRPr="00130C6A">
        <w:rPr>
          <w:rFonts w:asciiTheme="majorEastAsia" w:eastAsiaTheme="majorEastAsia" w:hAnsiTheme="majorEastAsia"/>
          <w:color w:val="000000"/>
          <w:sz w:val="21"/>
          <w:szCs w:val="21"/>
        </w:rPr>
        <w:t>そのため、ソーシャルワーク実習の評価ではあくまでも精神保健福祉士養成に向けた各目標に対する実習生の到達水準を判定し、今後の教育目標と課題を明確化することが一義的な目的となります。実習生自身の到達度を明確化するために到達水準を数値的に評定すると同時に、さらなる主体的な学びに向けた評価（コメント）を記述していただきますようお願い申し上げます。</w:t>
      </w:r>
    </w:p>
    <w:p w14:paraId="1F17E93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5403447A" w14:textId="1C66F059" w:rsidR="006240D0" w:rsidRPr="006240D0" w:rsidRDefault="00000000" w:rsidP="006240D0">
      <w:pPr>
        <w:pStyle w:val="aff2"/>
        <w:widowControl w:val="0"/>
        <w:numPr>
          <w:ilvl w:val="0"/>
          <w:numId w:val="2"/>
        </w:numPr>
        <w:pBdr>
          <w:top w:val="nil"/>
          <w:left w:val="nil"/>
          <w:bottom w:val="nil"/>
          <w:right w:val="nil"/>
          <w:between w:val="nil"/>
        </w:pBdr>
        <w:ind w:leftChars="0"/>
        <w:jc w:val="both"/>
        <w:rPr>
          <w:rFonts w:asciiTheme="majorEastAsia" w:eastAsiaTheme="majorEastAsia" w:hAnsiTheme="majorEastAsia"/>
          <w:b/>
          <w:color w:val="000000"/>
          <w:sz w:val="21"/>
          <w:szCs w:val="21"/>
        </w:rPr>
      </w:pPr>
      <w:r w:rsidRPr="006240D0">
        <w:rPr>
          <w:rFonts w:asciiTheme="majorEastAsia" w:eastAsiaTheme="majorEastAsia" w:hAnsiTheme="majorEastAsia"/>
          <w:b/>
          <w:color w:val="000000"/>
          <w:sz w:val="21"/>
          <w:szCs w:val="21"/>
        </w:rPr>
        <w:t>利用者やその関係者（家族・親族、友人等）、施設・事業者・機関・団体、住民やボランティア等との</w:t>
      </w:r>
    </w:p>
    <w:p w14:paraId="735BD69F" w14:textId="095DDA94" w:rsidR="00B83797" w:rsidRPr="006240D0" w:rsidRDefault="00000000" w:rsidP="006240D0">
      <w:pPr>
        <w:pStyle w:val="aff2"/>
        <w:widowControl w:val="0"/>
        <w:pBdr>
          <w:top w:val="nil"/>
          <w:left w:val="nil"/>
          <w:bottom w:val="nil"/>
          <w:right w:val="nil"/>
          <w:between w:val="nil"/>
        </w:pBdr>
        <w:ind w:leftChars="0" w:left="450"/>
        <w:jc w:val="both"/>
        <w:rPr>
          <w:rFonts w:asciiTheme="majorEastAsia" w:eastAsiaTheme="majorEastAsia" w:hAnsiTheme="majorEastAsia"/>
          <w:color w:val="000000"/>
          <w:sz w:val="21"/>
          <w:szCs w:val="21"/>
        </w:rPr>
      </w:pPr>
      <w:r w:rsidRPr="006240D0">
        <w:rPr>
          <w:rFonts w:asciiTheme="majorEastAsia" w:eastAsiaTheme="majorEastAsia" w:hAnsiTheme="majorEastAsia"/>
          <w:b/>
          <w:color w:val="000000"/>
          <w:sz w:val="21"/>
          <w:szCs w:val="21"/>
        </w:rPr>
        <w:t>基本的なコミュニケーションや円滑な人間関係の形成</w:t>
      </w:r>
    </w:p>
    <w:p w14:paraId="25458F9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（１）クライエント等と人間関係を形成するための基本的なコミュニケーションをとることができる。</w:t>
      </w:r>
    </w:p>
    <w:p w14:paraId="78A1869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tbl>
      <w:tblPr>
        <w:tblStyle w:val="aa"/>
        <w:tblW w:w="10343" w:type="dxa"/>
        <w:tblInd w:w="5" w:type="dxa"/>
        <w:tblLayout w:type="fixed"/>
        <w:tblLook w:val="0000" w:firstRow="0" w:lastRow="0" w:firstColumn="0" w:lastColumn="0" w:noHBand="0" w:noVBand="0"/>
      </w:tblPr>
      <w:tblGrid>
        <w:gridCol w:w="418"/>
        <w:gridCol w:w="8933"/>
        <w:gridCol w:w="992"/>
      </w:tblGrid>
      <w:tr w:rsidR="00B83797" w:rsidRPr="00130C6A" w14:paraId="1D71FE7D" w14:textId="77777777">
        <w:trPr>
          <w:trHeight w:val="36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7B6262D"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992" w:type="dxa"/>
            <w:tcBorders>
              <w:top w:val="single" w:sz="4" w:space="0" w:color="000000"/>
              <w:left w:val="nil"/>
              <w:bottom w:val="single" w:sz="4" w:space="0" w:color="000000"/>
              <w:right w:val="single" w:sz="4" w:space="0" w:color="000000"/>
            </w:tcBorders>
            <w:shd w:val="clear" w:color="auto" w:fill="F2F2F2"/>
            <w:vAlign w:val="center"/>
          </w:tcPr>
          <w:p w14:paraId="51E370FA"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0A12720C" w14:textId="77777777">
        <w:trPr>
          <w:trHeight w:val="360"/>
        </w:trPr>
        <w:tc>
          <w:tcPr>
            <w:tcW w:w="418" w:type="dxa"/>
            <w:tcBorders>
              <w:top w:val="nil"/>
              <w:left w:val="single" w:sz="4" w:space="0" w:color="000000"/>
              <w:bottom w:val="single" w:sz="4" w:space="0" w:color="000000"/>
              <w:right w:val="single" w:sz="4" w:space="0" w:color="000000"/>
            </w:tcBorders>
            <w:vAlign w:val="center"/>
          </w:tcPr>
          <w:p w14:paraId="393CC8D1"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8933" w:type="dxa"/>
            <w:tcBorders>
              <w:top w:val="nil"/>
              <w:left w:val="nil"/>
              <w:bottom w:val="single" w:sz="4" w:space="0" w:color="000000"/>
              <w:right w:val="single" w:sz="4" w:space="0" w:color="000000"/>
            </w:tcBorders>
            <w:vAlign w:val="center"/>
          </w:tcPr>
          <w:p w14:paraId="6BF0D7BC"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クライエント等と関わる場面において、その人や状況に合わせた言語・非言語コミュニケーションを心がけることができる。</w:t>
            </w:r>
          </w:p>
        </w:tc>
        <w:tc>
          <w:tcPr>
            <w:tcW w:w="992" w:type="dxa"/>
            <w:tcBorders>
              <w:top w:val="nil"/>
              <w:left w:val="nil"/>
              <w:bottom w:val="single" w:sz="4" w:space="0" w:color="000000"/>
              <w:right w:val="single" w:sz="4" w:space="0" w:color="000000"/>
            </w:tcBorders>
            <w:vAlign w:val="center"/>
          </w:tcPr>
          <w:p w14:paraId="11913106"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1927A172" w14:textId="77777777">
        <w:trPr>
          <w:trHeight w:val="360"/>
        </w:trPr>
        <w:tc>
          <w:tcPr>
            <w:tcW w:w="418" w:type="dxa"/>
            <w:tcBorders>
              <w:top w:val="nil"/>
              <w:left w:val="single" w:sz="4" w:space="0" w:color="000000"/>
              <w:bottom w:val="single" w:sz="4" w:space="0" w:color="000000"/>
              <w:right w:val="single" w:sz="4" w:space="0" w:color="000000"/>
            </w:tcBorders>
            <w:vAlign w:val="center"/>
          </w:tcPr>
          <w:p w14:paraId="00ADF90D"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8933" w:type="dxa"/>
            <w:tcBorders>
              <w:top w:val="nil"/>
              <w:left w:val="nil"/>
              <w:bottom w:val="single" w:sz="4" w:space="0" w:color="000000"/>
              <w:right w:val="single" w:sz="4" w:space="0" w:color="000000"/>
            </w:tcBorders>
            <w:vAlign w:val="center"/>
          </w:tcPr>
          <w:p w14:paraId="2D380E2A"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実習生として学ぶ姿勢を持ちながらコミュニケーションをとることができる。</w:t>
            </w:r>
          </w:p>
        </w:tc>
        <w:tc>
          <w:tcPr>
            <w:tcW w:w="992" w:type="dxa"/>
            <w:tcBorders>
              <w:top w:val="nil"/>
              <w:left w:val="nil"/>
              <w:bottom w:val="single" w:sz="4" w:space="0" w:color="000000"/>
              <w:right w:val="single" w:sz="4" w:space="0" w:color="000000"/>
            </w:tcBorders>
            <w:vAlign w:val="center"/>
          </w:tcPr>
          <w:p w14:paraId="5A841BB4"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bl>
    <w:p w14:paraId="20695481" w14:textId="41680026"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bookmarkStart w:id="2" w:name="_heading=h.1fob9te" w:colFirst="0" w:colLast="0"/>
      <w:bookmarkEnd w:id="2"/>
    </w:p>
    <w:p w14:paraId="03DB9449" w14:textId="314EB553"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2"/>
          <w:szCs w:val="22"/>
        </w:rPr>
      </w:pPr>
      <w:r w:rsidRPr="00130C6A">
        <w:rPr>
          <w:rFonts w:asciiTheme="majorEastAsia" w:eastAsiaTheme="majorEastAsia" w:hAnsiTheme="majorEastAsia"/>
          <w:noProof/>
          <w:color w:val="000000"/>
          <w:sz w:val="22"/>
          <w:szCs w:val="22"/>
        </w:rPr>
        <w:drawing>
          <wp:inline distT="0" distB="0" distL="0" distR="0" wp14:anchorId="338EEC0D" wp14:editId="319D57C2">
            <wp:extent cx="2953162" cy="476316"/>
            <wp:effectExtent l="0" t="0" r="0" b="0"/>
            <wp:docPr id="1339777005"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77005"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19D46992"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0179B4E8" w14:textId="77777777" w:rsidR="006240D0" w:rsidRDefault="00000000">
      <w:pPr>
        <w:widowControl w:val="0"/>
        <w:pBdr>
          <w:top w:val="nil"/>
          <w:left w:val="nil"/>
          <w:bottom w:val="nil"/>
          <w:right w:val="nil"/>
          <w:between w:val="nil"/>
        </w:pBdr>
        <w:jc w:val="both"/>
        <w:rPr>
          <w:rFonts w:asciiTheme="majorEastAsia" w:eastAsiaTheme="majorEastAsia" w:hAnsiTheme="majorEastAsia"/>
          <w:b/>
          <w:color w:val="000000"/>
          <w:sz w:val="21"/>
          <w:szCs w:val="21"/>
        </w:rPr>
      </w:pPr>
      <w:r w:rsidRPr="00130C6A">
        <w:rPr>
          <w:rFonts w:asciiTheme="majorEastAsia" w:eastAsiaTheme="majorEastAsia" w:hAnsiTheme="majorEastAsia"/>
          <w:b/>
          <w:color w:val="000000"/>
          <w:sz w:val="21"/>
          <w:szCs w:val="21"/>
        </w:rPr>
        <w:t>（２）施設・機関・事業者・団体等の職員の就業などに関する規定の遵守と組織の一員としての役割と責任</w:t>
      </w:r>
    </w:p>
    <w:p w14:paraId="39020FD7" w14:textId="4941EEF9" w:rsidR="00B83797" w:rsidRPr="00130C6A" w:rsidRDefault="00000000" w:rsidP="006240D0">
      <w:pPr>
        <w:widowControl w:val="0"/>
        <w:pBdr>
          <w:top w:val="nil"/>
          <w:left w:val="nil"/>
          <w:bottom w:val="nil"/>
          <w:right w:val="nil"/>
          <w:between w:val="nil"/>
        </w:pBdr>
        <w:ind w:firstLineChars="300" w:firstLine="632"/>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への自覚をもつことができる。</w:t>
      </w:r>
    </w:p>
    <w:p w14:paraId="1F2679A2"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tbl>
      <w:tblPr>
        <w:tblStyle w:val="ab"/>
        <w:tblW w:w="10343" w:type="dxa"/>
        <w:tblInd w:w="5" w:type="dxa"/>
        <w:tblLayout w:type="fixed"/>
        <w:tblLook w:val="0000" w:firstRow="0" w:lastRow="0" w:firstColumn="0" w:lastColumn="0" w:noHBand="0" w:noVBand="0"/>
      </w:tblPr>
      <w:tblGrid>
        <w:gridCol w:w="432"/>
        <w:gridCol w:w="8919"/>
        <w:gridCol w:w="992"/>
      </w:tblGrid>
      <w:tr w:rsidR="00B83797" w:rsidRPr="00130C6A" w14:paraId="033D95B7" w14:textId="77777777">
        <w:trPr>
          <w:trHeight w:val="36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214FD1E"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992" w:type="dxa"/>
            <w:tcBorders>
              <w:top w:val="single" w:sz="4" w:space="0" w:color="000000"/>
              <w:left w:val="nil"/>
              <w:bottom w:val="single" w:sz="4" w:space="0" w:color="000000"/>
              <w:right w:val="single" w:sz="4" w:space="0" w:color="000000"/>
            </w:tcBorders>
            <w:shd w:val="clear" w:color="auto" w:fill="F2F2F2"/>
            <w:vAlign w:val="center"/>
          </w:tcPr>
          <w:p w14:paraId="1A3F2365"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43533C2A" w14:textId="77777777">
        <w:trPr>
          <w:trHeight w:val="360"/>
        </w:trPr>
        <w:tc>
          <w:tcPr>
            <w:tcW w:w="432" w:type="dxa"/>
            <w:tcBorders>
              <w:top w:val="nil"/>
              <w:left w:val="single" w:sz="4" w:space="0" w:color="000000"/>
              <w:bottom w:val="single" w:sz="4" w:space="0" w:color="000000"/>
              <w:right w:val="single" w:sz="4" w:space="0" w:color="000000"/>
            </w:tcBorders>
            <w:vAlign w:val="center"/>
          </w:tcPr>
          <w:p w14:paraId="6CA52D8C"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8919" w:type="dxa"/>
            <w:tcBorders>
              <w:top w:val="nil"/>
              <w:left w:val="nil"/>
              <w:bottom w:val="single" w:sz="4" w:space="0" w:color="000000"/>
              <w:right w:val="single" w:sz="4" w:space="0" w:color="000000"/>
            </w:tcBorders>
            <w:vAlign w:val="center"/>
          </w:tcPr>
          <w:p w14:paraId="17D14A2D"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報告・連絡・相談や実習機関の就業規則を遵守できる。</w:t>
            </w:r>
          </w:p>
        </w:tc>
        <w:tc>
          <w:tcPr>
            <w:tcW w:w="992" w:type="dxa"/>
            <w:tcBorders>
              <w:top w:val="nil"/>
              <w:left w:val="nil"/>
              <w:bottom w:val="single" w:sz="4" w:space="0" w:color="000000"/>
              <w:right w:val="single" w:sz="4" w:space="0" w:color="000000"/>
            </w:tcBorders>
            <w:vAlign w:val="center"/>
          </w:tcPr>
          <w:p w14:paraId="5317638F"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5BD62570" w14:textId="77777777">
        <w:trPr>
          <w:trHeight w:val="360"/>
        </w:trPr>
        <w:tc>
          <w:tcPr>
            <w:tcW w:w="432" w:type="dxa"/>
            <w:tcBorders>
              <w:top w:val="nil"/>
              <w:left w:val="single" w:sz="4" w:space="0" w:color="000000"/>
              <w:bottom w:val="single" w:sz="4" w:space="0" w:color="000000"/>
              <w:right w:val="single" w:sz="4" w:space="0" w:color="000000"/>
            </w:tcBorders>
            <w:vAlign w:val="center"/>
          </w:tcPr>
          <w:p w14:paraId="6B380194"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8919" w:type="dxa"/>
            <w:tcBorders>
              <w:top w:val="nil"/>
              <w:left w:val="nil"/>
              <w:bottom w:val="single" w:sz="4" w:space="0" w:color="000000"/>
              <w:right w:val="single" w:sz="4" w:space="0" w:color="000000"/>
            </w:tcBorders>
            <w:vAlign w:val="center"/>
          </w:tcPr>
          <w:p w14:paraId="5EA1814D"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指導下で業務内容や役割を理解し、実習を行うことができる。</w:t>
            </w:r>
          </w:p>
        </w:tc>
        <w:tc>
          <w:tcPr>
            <w:tcW w:w="992" w:type="dxa"/>
            <w:tcBorders>
              <w:top w:val="nil"/>
              <w:left w:val="nil"/>
              <w:bottom w:val="single" w:sz="4" w:space="0" w:color="000000"/>
              <w:right w:val="single" w:sz="4" w:space="0" w:color="000000"/>
            </w:tcBorders>
            <w:vAlign w:val="center"/>
          </w:tcPr>
          <w:p w14:paraId="74EA4E98"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0F4B6CC3" w14:textId="77777777">
        <w:trPr>
          <w:trHeight w:val="360"/>
        </w:trPr>
        <w:tc>
          <w:tcPr>
            <w:tcW w:w="432" w:type="dxa"/>
            <w:tcBorders>
              <w:top w:val="nil"/>
              <w:left w:val="single" w:sz="4" w:space="0" w:color="000000"/>
              <w:bottom w:val="single" w:sz="4" w:space="0" w:color="000000"/>
              <w:right w:val="single" w:sz="4" w:space="0" w:color="000000"/>
            </w:tcBorders>
            <w:vAlign w:val="center"/>
          </w:tcPr>
          <w:p w14:paraId="41671C38"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8919" w:type="dxa"/>
            <w:tcBorders>
              <w:top w:val="nil"/>
              <w:left w:val="nil"/>
              <w:bottom w:val="single" w:sz="4" w:space="0" w:color="000000"/>
              <w:right w:val="single" w:sz="4" w:space="0" w:color="000000"/>
            </w:tcBorders>
            <w:vAlign w:val="center"/>
          </w:tcPr>
          <w:p w14:paraId="2BB264B7"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実習施設・機関等に組織運営をするための規則等が体系的に整備されていることを理解し、説明することができる。</w:t>
            </w:r>
          </w:p>
        </w:tc>
        <w:tc>
          <w:tcPr>
            <w:tcW w:w="992" w:type="dxa"/>
            <w:tcBorders>
              <w:top w:val="nil"/>
              <w:left w:val="nil"/>
              <w:bottom w:val="single" w:sz="4" w:space="0" w:color="000000"/>
              <w:right w:val="single" w:sz="4" w:space="0" w:color="000000"/>
            </w:tcBorders>
            <w:vAlign w:val="center"/>
          </w:tcPr>
          <w:p w14:paraId="75CE882F"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bl>
    <w:p w14:paraId="5B9827B7" w14:textId="0AE41730"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77387E21" w14:textId="5C1393AF"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2"/>
          <w:szCs w:val="22"/>
        </w:rPr>
      </w:pPr>
      <w:r w:rsidRPr="00130C6A">
        <w:rPr>
          <w:rFonts w:asciiTheme="majorEastAsia" w:eastAsiaTheme="majorEastAsia" w:hAnsiTheme="majorEastAsia"/>
          <w:noProof/>
          <w:color w:val="000000"/>
          <w:sz w:val="22"/>
          <w:szCs w:val="22"/>
        </w:rPr>
        <w:drawing>
          <wp:inline distT="0" distB="0" distL="0" distR="0" wp14:anchorId="761579BC" wp14:editId="6EAE3328">
            <wp:extent cx="2953162" cy="476316"/>
            <wp:effectExtent l="0" t="0" r="0" b="0"/>
            <wp:docPr id="840590537"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90537"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4D4BB25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bookmarkStart w:id="3" w:name="_heading=h.3znysh7" w:colFirst="0" w:colLast="0"/>
      <w:bookmarkEnd w:id="3"/>
    </w:p>
    <w:tbl>
      <w:tblPr>
        <w:tblStyle w:val="ac"/>
        <w:tblW w:w="10343" w:type="dxa"/>
        <w:tblInd w:w="5" w:type="dxa"/>
        <w:tblLayout w:type="fixed"/>
        <w:tblLook w:val="0000" w:firstRow="0" w:lastRow="0" w:firstColumn="0" w:lastColumn="0" w:noHBand="0" w:noVBand="0"/>
      </w:tblPr>
      <w:tblGrid>
        <w:gridCol w:w="10343"/>
      </w:tblGrid>
      <w:tr w:rsidR="00B83797" w:rsidRPr="00130C6A" w14:paraId="3561F4BF" w14:textId="77777777">
        <w:trPr>
          <w:trHeight w:val="360"/>
        </w:trPr>
        <w:tc>
          <w:tcPr>
            <w:tcW w:w="1034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05CBA2"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コメント</w:t>
            </w:r>
          </w:p>
        </w:tc>
      </w:tr>
      <w:tr w:rsidR="00B83797" w:rsidRPr="00130C6A" w14:paraId="672C171F" w14:textId="77777777">
        <w:trPr>
          <w:trHeight w:val="821"/>
        </w:trPr>
        <w:tc>
          <w:tcPr>
            <w:tcW w:w="10343" w:type="dxa"/>
            <w:tcBorders>
              <w:top w:val="single" w:sz="4" w:space="0" w:color="000000"/>
              <w:left w:val="single" w:sz="4" w:space="0" w:color="000000"/>
              <w:bottom w:val="single" w:sz="4" w:space="0" w:color="000000"/>
              <w:right w:val="single" w:sz="4" w:space="0" w:color="000000"/>
            </w:tcBorders>
            <w:vAlign w:val="center"/>
          </w:tcPr>
          <w:p w14:paraId="09F716A3" w14:textId="77777777" w:rsidR="00B83797" w:rsidRPr="00130C6A" w:rsidRDefault="00000000">
            <w:pPr>
              <w:pBdr>
                <w:top w:val="nil"/>
                <w:left w:val="nil"/>
                <w:bottom w:val="nil"/>
                <w:right w:val="nil"/>
                <w:between w:val="nil"/>
              </w:pBdr>
              <w:jc w:val="center"/>
              <w:rPr>
                <w:rFonts w:asciiTheme="majorEastAsia" w:eastAsiaTheme="majorEastAsia" w:hAnsiTheme="majorEastAsia" w:cs="游ゴシック"/>
                <w:color w:val="000000"/>
                <w:sz w:val="18"/>
                <w:szCs w:val="18"/>
              </w:rPr>
            </w:pPr>
            <w:r w:rsidRPr="00130C6A">
              <w:rPr>
                <w:rFonts w:asciiTheme="majorEastAsia" w:eastAsiaTheme="majorEastAsia" w:hAnsiTheme="majorEastAsia" w:cs="游ゴシック"/>
                <w:color w:val="000000"/>
                <w:sz w:val="18"/>
                <w:szCs w:val="18"/>
              </w:rPr>
              <w:t xml:space="preserve">　</w:t>
            </w:r>
          </w:p>
        </w:tc>
      </w:tr>
    </w:tbl>
    <w:p w14:paraId="217FEB09" w14:textId="77777777" w:rsidR="00B83797"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bookmarkStart w:id="4" w:name="_heading=h.2et92p0" w:colFirst="0" w:colLast="0"/>
      <w:bookmarkEnd w:id="4"/>
    </w:p>
    <w:p w14:paraId="3DEFD66D" w14:textId="77777777" w:rsidR="006240D0" w:rsidRDefault="006240D0">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242188D4" w14:textId="77777777" w:rsidR="006240D0" w:rsidRPr="00130C6A" w:rsidRDefault="006240D0">
      <w:pPr>
        <w:widowControl w:val="0"/>
        <w:pBdr>
          <w:top w:val="nil"/>
          <w:left w:val="nil"/>
          <w:bottom w:val="nil"/>
          <w:right w:val="nil"/>
          <w:between w:val="nil"/>
        </w:pBdr>
        <w:jc w:val="both"/>
        <w:rPr>
          <w:rFonts w:asciiTheme="majorEastAsia" w:eastAsiaTheme="majorEastAsia" w:hAnsiTheme="majorEastAsia" w:hint="eastAsia"/>
          <w:color w:val="000000"/>
          <w:sz w:val="21"/>
          <w:szCs w:val="21"/>
        </w:rPr>
      </w:pPr>
    </w:p>
    <w:p w14:paraId="1CCB789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２．利用者やその関係者（家族・親族、友人等）との援助関係の形成</w:t>
      </w:r>
    </w:p>
    <w:p w14:paraId="44DD9BE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（３）クライエント等との援助関係を形成することができる。</w:t>
      </w:r>
    </w:p>
    <w:p w14:paraId="04B3F552"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tbl>
      <w:tblPr>
        <w:tblStyle w:val="ad"/>
        <w:tblW w:w="10201" w:type="dxa"/>
        <w:tblInd w:w="5" w:type="dxa"/>
        <w:tblLayout w:type="fixed"/>
        <w:tblLook w:val="0000" w:firstRow="0" w:lastRow="0" w:firstColumn="0" w:lastColumn="0" w:noHBand="0" w:noVBand="0"/>
      </w:tblPr>
      <w:tblGrid>
        <w:gridCol w:w="378"/>
        <w:gridCol w:w="8973"/>
        <w:gridCol w:w="850"/>
      </w:tblGrid>
      <w:tr w:rsidR="00B83797" w:rsidRPr="00130C6A" w14:paraId="0891C02A" w14:textId="77777777">
        <w:trPr>
          <w:trHeight w:val="36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6D707EF"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850" w:type="dxa"/>
            <w:tcBorders>
              <w:top w:val="single" w:sz="4" w:space="0" w:color="000000"/>
              <w:left w:val="nil"/>
              <w:bottom w:val="single" w:sz="4" w:space="0" w:color="000000"/>
              <w:right w:val="single" w:sz="4" w:space="0" w:color="000000"/>
            </w:tcBorders>
            <w:shd w:val="clear" w:color="auto" w:fill="F2F2F2"/>
            <w:vAlign w:val="center"/>
          </w:tcPr>
          <w:p w14:paraId="025817B2"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04D90C10"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5A85BD16"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8973" w:type="dxa"/>
            <w:tcBorders>
              <w:top w:val="nil"/>
              <w:left w:val="nil"/>
              <w:bottom w:val="single" w:sz="4" w:space="0" w:color="000000"/>
              <w:right w:val="single" w:sz="4" w:space="0" w:color="000000"/>
            </w:tcBorders>
            <w:vAlign w:val="center"/>
          </w:tcPr>
          <w:p w14:paraId="57B3DDCE"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クライエント等に対して実習生としての立場や役割を適切に説明することができる。</w:t>
            </w:r>
          </w:p>
        </w:tc>
        <w:tc>
          <w:tcPr>
            <w:tcW w:w="850" w:type="dxa"/>
            <w:tcBorders>
              <w:top w:val="nil"/>
              <w:left w:val="nil"/>
              <w:bottom w:val="single" w:sz="4" w:space="0" w:color="000000"/>
              <w:right w:val="single" w:sz="4" w:space="0" w:color="000000"/>
            </w:tcBorders>
            <w:vAlign w:val="center"/>
          </w:tcPr>
          <w:p w14:paraId="2A511D2D"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62C578D4"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15B06495"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8973" w:type="dxa"/>
            <w:tcBorders>
              <w:top w:val="nil"/>
              <w:left w:val="nil"/>
              <w:bottom w:val="single" w:sz="4" w:space="0" w:color="000000"/>
              <w:right w:val="single" w:sz="4" w:space="0" w:color="000000"/>
            </w:tcBorders>
            <w:vAlign w:val="center"/>
          </w:tcPr>
          <w:p w14:paraId="2B0F6665"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クライエントとなる個人、小集団、地域社会と、多様な方法（対話・遊び・作業など）を通して基本的な関係を築き、信頼関係を意識して関わることができる。</w:t>
            </w:r>
          </w:p>
        </w:tc>
        <w:tc>
          <w:tcPr>
            <w:tcW w:w="850" w:type="dxa"/>
            <w:tcBorders>
              <w:top w:val="nil"/>
              <w:left w:val="nil"/>
              <w:bottom w:val="single" w:sz="4" w:space="0" w:color="000000"/>
              <w:right w:val="single" w:sz="4" w:space="0" w:color="000000"/>
            </w:tcBorders>
            <w:vAlign w:val="center"/>
          </w:tcPr>
          <w:p w14:paraId="08D8085C"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31F400C6"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4CB93AD3"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8973" w:type="dxa"/>
            <w:tcBorders>
              <w:top w:val="nil"/>
              <w:left w:val="nil"/>
              <w:bottom w:val="single" w:sz="4" w:space="0" w:color="000000"/>
              <w:right w:val="single" w:sz="4" w:space="0" w:color="000000"/>
            </w:tcBorders>
            <w:vAlign w:val="center"/>
          </w:tcPr>
          <w:p w14:paraId="79129A5F" w14:textId="4B89E143"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クライエントの意向や自己決定を尊重できる。</w:t>
            </w:r>
          </w:p>
        </w:tc>
        <w:tc>
          <w:tcPr>
            <w:tcW w:w="850" w:type="dxa"/>
            <w:tcBorders>
              <w:top w:val="nil"/>
              <w:left w:val="nil"/>
              <w:bottom w:val="single" w:sz="4" w:space="0" w:color="000000"/>
              <w:right w:val="single" w:sz="4" w:space="0" w:color="000000"/>
            </w:tcBorders>
            <w:vAlign w:val="center"/>
          </w:tcPr>
          <w:p w14:paraId="59B93A07"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bl>
    <w:p w14:paraId="78CE8AC9" w14:textId="71595213"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26AF3F93" w14:textId="532A01E7"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2"/>
          <w:szCs w:val="22"/>
        </w:rPr>
      </w:pPr>
      <w:bookmarkStart w:id="5" w:name="_heading=h.tyjcwt" w:colFirst="0" w:colLast="0"/>
      <w:bookmarkEnd w:id="5"/>
      <w:r w:rsidRPr="00130C6A">
        <w:rPr>
          <w:rFonts w:asciiTheme="majorEastAsia" w:eastAsiaTheme="majorEastAsia" w:hAnsiTheme="majorEastAsia"/>
          <w:noProof/>
          <w:color w:val="000000"/>
          <w:sz w:val="22"/>
          <w:szCs w:val="22"/>
        </w:rPr>
        <w:drawing>
          <wp:inline distT="0" distB="0" distL="0" distR="0" wp14:anchorId="0D97CBEB" wp14:editId="4C670418">
            <wp:extent cx="2953162" cy="476316"/>
            <wp:effectExtent l="0" t="0" r="0" b="0"/>
            <wp:docPr id="275695620"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695620"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2C26BC4D" w14:textId="62C0C366"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e"/>
        <w:tblW w:w="10201" w:type="dxa"/>
        <w:tblInd w:w="5" w:type="dxa"/>
        <w:tblLayout w:type="fixed"/>
        <w:tblLook w:val="0000" w:firstRow="0" w:lastRow="0" w:firstColumn="0" w:lastColumn="0" w:noHBand="0" w:noVBand="0"/>
      </w:tblPr>
      <w:tblGrid>
        <w:gridCol w:w="10201"/>
      </w:tblGrid>
      <w:tr w:rsidR="00B83797" w:rsidRPr="00130C6A" w14:paraId="16408F25" w14:textId="77777777">
        <w:trPr>
          <w:trHeight w:val="360"/>
        </w:trPr>
        <w:tc>
          <w:tcPr>
            <w:tcW w:w="102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129DE7"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lastRenderedPageBreak/>
              <w:t>コメント</w:t>
            </w:r>
          </w:p>
        </w:tc>
      </w:tr>
      <w:tr w:rsidR="00B83797" w:rsidRPr="00130C6A" w14:paraId="7D164A33" w14:textId="77777777">
        <w:trPr>
          <w:trHeight w:val="960"/>
        </w:trPr>
        <w:tc>
          <w:tcPr>
            <w:tcW w:w="10201" w:type="dxa"/>
            <w:tcBorders>
              <w:top w:val="single" w:sz="4" w:space="0" w:color="000000"/>
              <w:left w:val="single" w:sz="4" w:space="0" w:color="000000"/>
              <w:bottom w:val="single" w:sz="4" w:space="0" w:color="000000"/>
              <w:right w:val="single" w:sz="4" w:space="0" w:color="000000"/>
            </w:tcBorders>
            <w:vAlign w:val="center"/>
          </w:tcPr>
          <w:p w14:paraId="45C04B51" w14:textId="77777777" w:rsidR="00B83797" w:rsidRPr="00130C6A" w:rsidRDefault="00000000">
            <w:pPr>
              <w:pBdr>
                <w:top w:val="nil"/>
                <w:left w:val="nil"/>
                <w:bottom w:val="nil"/>
                <w:right w:val="nil"/>
                <w:between w:val="nil"/>
              </w:pBdr>
              <w:jc w:val="center"/>
              <w:rPr>
                <w:rFonts w:asciiTheme="majorEastAsia" w:eastAsiaTheme="majorEastAsia" w:hAnsiTheme="majorEastAsia" w:cs="游ゴシック"/>
                <w:color w:val="000000"/>
                <w:sz w:val="18"/>
                <w:szCs w:val="18"/>
              </w:rPr>
            </w:pPr>
            <w:r w:rsidRPr="00130C6A">
              <w:rPr>
                <w:rFonts w:asciiTheme="majorEastAsia" w:eastAsiaTheme="majorEastAsia" w:hAnsiTheme="majorEastAsia" w:cs="游ゴシック"/>
                <w:color w:val="000000"/>
                <w:sz w:val="18"/>
                <w:szCs w:val="18"/>
              </w:rPr>
              <w:t xml:space="preserve">　</w:t>
            </w:r>
          </w:p>
        </w:tc>
      </w:tr>
    </w:tbl>
    <w:p w14:paraId="5B297652" w14:textId="77777777" w:rsidR="00B83797"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308A5D21" w14:textId="77777777" w:rsidR="006240D0" w:rsidRPr="00130C6A" w:rsidRDefault="006240D0">
      <w:pPr>
        <w:widowControl w:val="0"/>
        <w:pBdr>
          <w:top w:val="nil"/>
          <w:left w:val="nil"/>
          <w:bottom w:val="nil"/>
          <w:right w:val="nil"/>
          <w:between w:val="nil"/>
        </w:pBdr>
        <w:jc w:val="both"/>
        <w:rPr>
          <w:rFonts w:asciiTheme="majorEastAsia" w:eastAsiaTheme="majorEastAsia" w:hAnsiTheme="majorEastAsia" w:hint="eastAsia"/>
          <w:color w:val="000000"/>
          <w:sz w:val="22"/>
          <w:szCs w:val="22"/>
        </w:rPr>
      </w:pPr>
    </w:p>
    <w:p w14:paraId="60AD01E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３．利用者や地域の状況の理解、その生活上の課題（ニーズ）の把握、支援計画の作成と実施及び評価</w:t>
      </w:r>
    </w:p>
    <w:p w14:paraId="682FCEA4"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（４）クライエント、グループ、地域住民等のアセスメントを実施し、ニーズを明確にすることができる。</w:t>
      </w:r>
    </w:p>
    <w:p w14:paraId="0D1758DA"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
        <w:tblW w:w="10201" w:type="dxa"/>
        <w:tblInd w:w="5" w:type="dxa"/>
        <w:tblLayout w:type="fixed"/>
        <w:tblLook w:val="0000" w:firstRow="0" w:lastRow="0" w:firstColumn="0" w:lastColumn="0" w:noHBand="0" w:noVBand="0"/>
      </w:tblPr>
      <w:tblGrid>
        <w:gridCol w:w="378"/>
        <w:gridCol w:w="8973"/>
        <w:gridCol w:w="850"/>
      </w:tblGrid>
      <w:tr w:rsidR="00B83797" w:rsidRPr="00130C6A" w14:paraId="08BFBEAF" w14:textId="77777777">
        <w:trPr>
          <w:trHeight w:val="360"/>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53B84C8E"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850" w:type="dxa"/>
            <w:tcBorders>
              <w:top w:val="single" w:sz="4" w:space="0" w:color="000000"/>
              <w:left w:val="nil"/>
              <w:bottom w:val="single" w:sz="4" w:space="0" w:color="000000"/>
              <w:right w:val="single" w:sz="4" w:space="0" w:color="000000"/>
            </w:tcBorders>
            <w:shd w:val="clear" w:color="auto" w:fill="F2F2F2"/>
            <w:vAlign w:val="center"/>
          </w:tcPr>
          <w:p w14:paraId="605DC79D"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4EA9EA44"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3F030196"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8973" w:type="dxa"/>
            <w:tcBorders>
              <w:top w:val="nil"/>
              <w:left w:val="nil"/>
              <w:bottom w:val="single" w:sz="4" w:space="0" w:color="000000"/>
              <w:right w:val="single" w:sz="4" w:space="0" w:color="000000"/>
            </w:tcBorders>
            <w:vAlign w:val="center"/>
          </w:tcPr>
          <w:p w14:paraId="7160B24D"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実習施設・機関における支援過程について説明することができる。</w:t>
            </w:r>
          </w:p>
        </w:tc>
        <w:tc>
          <w:tcPr>
            <w:tcW w:w="850" w:type="dxa"/>
            <w:tcBorders>
              <w:top w:val="nil"/>
              <w:left w:val="nil"/>
              <w:bottom w:val="single" w:sz="4" w:space="0" w:color="000000"/>
              <w:right w:val="single" w:sz="4" w:space="0" w:color="000000"/>
            </w:tcBorders>
            <w:vAlign w:val="center"/>
          </w:tcPr>
          <w:p w14:paraId="25A539DF"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723102EC"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678D0CC4"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8973" w:type="dxa"/>
            <w:tcBorders>
              <w:top w:val="nil"/>
              <w:left w:val="nil"/>
              <w:bottom w:val="single" w:sz="4" w:space="0" w:color="000000"/>
              <w:right w:val="single" w:sz="4" w:space="0" w:color="000000"/>
            </w:tcBorders>
            <w:vAlign w:val="center"/>
          </w:tcPr>
          <w:p w14:paraId="292FA1C8"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クライエント等のアセスメントを行う上で必要な視点を説明することができる。</w:t>
            </w:r>
          </w:p>
        </w:tc>
        <w:tc>
          <w:tcPr>
            <w:tcW w:w="850" w:type="dxa"/>
            <w:tcBorders>
              <w:top w:val="nil"/>
              <w:left w:val="nil"/>
              <w:bottom w:val="single" w:sz="4" w:space="0" w:color="000000"/>
              <w:right w:val="single" w:sz="4" w:space="0" w:color="000000"/>
            </w:tcBorders>
            <w:vAlign w:val="center"/>
          </w:tcPr>
          <w:p w14:paraId="235E42AF"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259CF483"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5D49FF49"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8973" w:type="dxa"/>
            <w:tcBorders>
              <w:top w:val="nil"/>
              <w:left w:val="nil"/>
              <w:bottom w:val="single" w:sz="4" w:space="0" w:color="000000"/>
              <w:right w:val="single" w:sz="4" w:space="0" w:color="000000"/>
            </w:tcBorders>
            <w:vAlign w:val="center"/>
          </w:tcPr>
          <w:p w14:paraId="7AD36E8E"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クライエント等とその環境について必要な情報を収集し、適切に記録することができる。</w:t>
            </w:r>
          </w:p>
        </w:tc>
        <w:tc>
          <w:tcPr>
            <w:tcW w:w="850" w:type="dxa"/>
            <w:tcBorders>
              <w:top w:val="nil"/>
              <w:left w:val="nil"/>
              <w:bottom w:val="single" w:sz="4" w:space="0" w:color="000000"/>
              <w:right w:val="single" w:sz="4" w:space="0" w:color="000000"/>
            </w:tcBorders>
            <w:vAlign w:val="center"/>
          </w:tcPr>
          <w:p w14:paraId="1C453207"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52AD2770"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115D0163"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④</w:t>
            </w:r>
          </w:p>
        </w:tc>
        <w:tc>
          <w:tcPr>
            <w:tcW w:w="8973" w:type="dxa"/>
            <w:tcBorders>
              <w:top w:val="nil"/>
              <w:left w:val="nil"/>
              <w:bottom w:val="single" w:sz="4" w:space="0" w:color="000000"/>
              <w:right w:val="single" w:sz="4" w:space="0" w:color="000000"/>
            </w:tcBorders>
            <w:vAlign w:val="center"/>
          </w:tcPr>
          <w:p w14:paraId="380AE47E"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クライエント等が抱える課題と、ストレングス(強み、よさ、魅力、可能性)を表現することができる。</w:t>
            </w:r>
          </w:p>
        </w:tc>
        <w:tc>
          <w:tcPr>
            <w:tcW w:w="850" w:type="dxa"/>
            <w:tcBorders>
              <w:top w:val="nil"/>
              <w:left w:val="nil"/>
              <w:bottom w:val="single" w:sz="4" w:space="0" w:color="000000"/>
              <w:right w:val="single" w:sz="4" w:space="0" w:color="000000"/>
            </w:tcBorders>
            <w:vAlign w:val="center"/>
          </w:tcPr>
          <w:p w14:paraId="14EC9217"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44B8D544"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57CEDE89"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⑤</w:t>
            </w:r>
          </w:p>
        </w:tc>
        <w:tc>
          <w:tcPr>
            <w:tcW w:w="8973" w:type="dxa"/>
            <w:tcBorders>
              <w:top w:val="nil"/>
              <w:left w:val="nil"/>
              <w:bottom w:val="single" w:sz="4" w:space="0" w:color="000000"/>
              <w:right w:val="single" w:sz="4" w:space="0" w:color="000000"/>
            </w:tcBorders>
            <w:vAlign w:val="center"/>
          </w:tcPr>
          <w:p w14:paraId="363C085C"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問題解決やニーズの充足に必要な社会資源（フォーマル・インフォーマル）を挙げることができる。</w:t>
            </w:r>
          </w:p>
        </w:tc>
        <w:tc>
          <w:tcPr>
            <w:tcW w:w="850" w:type="dxa"/>
            <w:tcBorders>
              <w:top w:val="nil"/>
              <w:left w:val="nil"/>
              <w:bottom w:val="single" w:sz="4" w:space="0" w:color="000000"/>
              <w:right w:val="single" w:sz="4" w:space="0" w:color="000000"/>
            </w:tcBorders>
            <w:vAlign w:val="center"/>
          </w:tcPr>
          <w:p w14:paraId="38197C0D"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50BA1F07"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01DA63AE"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⑥</w:t>
            </w:r>
          </w:p>
        </w:tc>
        <w:tc>
          <w:tcPr>
            <w:tcW w:w="8973" w:type="dxa"/>
            <w:tcBorders>
              <w:top w:val="nil"/>
              <w:left w:val="nil"/>
              <w:bottom w:val="single" w:sz="4" w:space="0" w:color="000000"/>
              <w:right w:val="single" w:sz="4" w:space="0" w:color="000000"/>
            </w:tcBorders>
            <w:vAlign w:val="center"/>
          </w:tcPr>
          <w:p w14:paraId="322EB2C0"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地域社会の情報を収集し、地域特性や地域のストレングス、顕在的・潜在的な課題を分析することができる。</w:t>
            </w:r>
          </w:p>
        </w:tc>
        <w:tc>
          <w:tcPr>
            <w:tcW w:w="850" w:type="dxa"/>
            <w:tcBorders>
              <w:top w:val="nil"/>
              <w:left w:val="nil"/>
              <w:bottom w:val="single" w:sz="4" w:space="0" w:color="000000"/>
              <w:right w:val="single" w:sz="4" w:space="0" w:color="000000"/>
            </w:tcBorders>
            <w:vAlign w:val="center"/>
          </w:tcPr>
          <w:p w14:paraId="448C2D7E"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bl>
    <w:p w14:paraId="0F452ABC" w14:textId="5784A69A"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6B8523F1" w14:textId="17021ACF"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2"/>
          <w:szCs w:val="22"/>
        </w:rPr>
      </w:pPr>
      <w:r w:rsidRPr="00130C6A">
        <w:rPr>
          <w:rFonts w:asciiTheme="majorEastAsia" w:eastAsiaTheme="majorEastAsia" w:hAnsiTheme="majorEastAsia"/>
          <w:noProof/>
          <w:color w:val="000000"/>
          <w:sz w:val="22"/>
          <w:szCs w:val="22"/>
        </w:rPr>
        <w:drawing>
          <wp:inline distT="0" distB="0" distL="0" distR="0" wp14:anchorId="46CB3CA8" wp14:editId="03F10D78">
            <wp:extent cx="2953162" cy="476316"/>
            <wp:effectExtent l="0" t="0" r="0" b="0"/>
            <wp:docPr id="2017310964"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10964"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6DC0D6D9"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19FF3E3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2"/>
          <w:szCs w:val="22"/>
        </w:rPr>
      </w:pPr>
      <w:r w:rsidRPr="00130C6A">
        <w:rPr>
          <w:rFonts w:asciiTheme="majorEastAsia" w:eastAsiaTheme="majorEastAsia" w:hAnsiTheme="majorEastAsia"/>
          <w:b/>
          <w:color w:val="000000"/>
          <w:sz w:val="22"/>
          <w:szCs w:val="22"/>
        </w:rPr>
        <w:t>（５）利用者を理解し、支援ニーズを把握したうえで、支援計画を作成することができる。</w:t>
      </w:r>
    </w:p>
    <w:p w14:paraId="70038A4A"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0"/>
        <w:tblW w:w="10177"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
        <w:gridCol w:w="8931"/>
        <w:gridCol w:w="850"/>
      </w:tblGrid>
      <w:tr w:rsidR="00B83797" w:rsidRPr="00130C6A" w14:paraId="06A2917B" w14:textId="77777777">
        <w:tc>
          <w:tcPr>
            <w:tcW w:w="396" w:type="dxa"/>
            <w:tcBorders>
              <w:right w:val="nil"/>
            </w:tcBorders>
            <w:shd w:val="clear" w:color="auto" w:fill="F2F2F2"/>
          </w:tcPr>
          <w:p w14:paraId="52DD3ACF" w14:textId="77777777" w:rsidR="00B83797" w:rsidRPr="00130C6A" w:rsidRDefault="00B83797">
            <w:pPr>
              <w:widowControl w:val="0"/>
              <w:pBdr>
                <w:top w:val="nil"/>
                <w:left w:val="nil"/>
                <w:bottom w:val="nil"/>
                <w:right w:val="nil"/>
                <w:between w:val="nil"/>
              </w:pBdr>
              <w:ind w:left="-107" w:right="-109"/>
              <w:jc w:val="center"/>
              <w:rPr>
                <w:rFonts w:asciiTheme="majorEastAsia" w:eastAsiaTheme="majorEastAsia" w:hAnsiTheme="majorEastAsia" w:cs="ＭＳ 明朝"/>
                <w:color w:val="000000"/>
                <w:sz w:val="18"/>
                <w:szCs w:val="18"/>
              </w:rPr>
            </w:pPr>
          </w:p>
        </w:tc>
        <w:tc>
          <w:tcPr>
            <w:tcW w:w="8931" w:type="dxa"/>
            <w:tcBorders>
              <w:left w:val="nil"/>
            </w:tcBorders>
            <w:shd w:val="clear" w:color="auto" w:fill="F2F2F2"/>
          </w:tcPr>
          <w:p w14:paraId="0C25EFD8"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850" w:type="dxa"/>
            <w:shd w:val="clear" w:color="auto" w:fill="F2F2F2"/>
          </w:tcPr>
          <w:p w14:paraId="266EE060"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3045AFE7" w14:textId="77777777">
        <w:tc>
          <w:tcPr>
            <w:tcW w:w="396" w:type="dxa"/>
            <w:vAlign w:val="center"/>
          </w:tcPr>
          <w:p w14:paraId="25B3BD8E"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8931" w:type="dxa"/>
            <w:vAlign w:val="center"/>
          </w:tcPr>
          <w:p w14:paraId="7B7BA7F4"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実習に関係するミクロ・メゾ・マクロレベルにおける計画（個別支援計画、グループ支援計画、事業計画、各種行政計画等）の作成・策定の要点や方法を説明することができる。</w:t>
            </w:r>
          </w:p>
        </w:tc>
        <w:tc>
          <w:tcPr>
            <w:tcW w:w="850" w:type="dxa"/>
            <w:vAlign w:val="center"/>
          </w:tcPr>
          <w:p w14:paraId="51E744C2"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39FEA486" w14:textId="77777777">
        <w:tc>
          <w:tcPr>
            <w:tcW w:w="396" w:type="dxa"/>
            <w:vAlign w:val="center"/>
          </w:tcPr>
          <w:p w14:paraId="7C79FA32"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8931" w:type="dxa"/>
            <w:vAlign w:val="center"/>
          </w:tcPr>
          <w:p w14:paraId="6E8042BA"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クライエント等のアセスメントと地域アセスメントの結果を踏まえて支援目標と支援計画を作成することができる。</w:t>
            </w:r>
          </w:p>
        </w:tc>
        <w:tc>
          <w:tcPr>
            <w:tcW w:w="850" w:type="dxa"/>
            <w:vAlign w:val="center"/>
          </w:tcPr>
          <w:p w14:paraId="498CCF6F"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2EC69F76" w14:textId="77777777">
        <w:tc>
          <w:tcPr>
            <w:tcW w:w="396" w:type="dxa"/>
            <w:vAlign w:val="center"/>
          </w:tcPr>
          <w:p w14:paraId="78FA824A"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8931" w:type="dxa"/>
            <w:vAlign w:val="center"/>
          </w:tcPr>
          <w:p w14:paraId="3D655A6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自ら作成した支援目標と支援計画を（状況に応じてクライエント等に）説明することができる。</w:t>
            </w:r>
          </w:p>
        </w:tc>
        <w:tc>
          <w:tcPr>
            <w:tcW w:w="850" w:type="dxa"/>
            <w:vAlign w:val="center"/>
          </w:tcPr>
          <w:p w14:paraId="7448FAB3"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1213C9F0" w14:textId="77777777">
        <w:tc>
          <w:tcPr>
            <w:tcW w:w="396" w:type="dxa"/>
            <w:vAlign w:val="center"/>
          </w:tcPr>
          <w:p w14:paraId="14E04437"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④</w:t>
            </w:r>
          </w:p>
        </w:tc>
        <w:tc>
          <w:tcPr>
            <w:tcW w:w="8931" w:type="dxa"/>
            <w:vAlign w:val="center"/>
          </w:tcPr>
          <w:p w14:paraId="7AA5BD5B"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自ら作成した支援目標・支援計画の一部または全部を実施することができる。</w:t>
            </w:r>
          </w:p>
        </w:tc>
        <w:tc>
          <w:tcPr>
            <w:tcW w:w="850" w:type="dxa"/>
            <w:vAlign w:val="center"/>
          </w:tcPr>
          <w:p w14:paraId="435E41EC"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53B48976" w14:textId="77777777">
        <w:tc>
          <w:tcPr>
            <w:tcW w:w="396" w:type="dxa"/>
            <w:vAlign w:val="center"/>
          </w:tcPr>
          <w:p w14:paraId="1C36AF71"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⑤</w:t>
            </w:r>
          </w:p>
        </w:tc>
        <w:tc>
          <w:tcPr>
            <w:tcW w:w="8931" w:type="dxa"/>
            <w:vAlign w:val="center"/>
          </w:tcPr>
          <w:p w14:paraId="78F53ED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指定の様式や用紙等を用い、計画や実施内容を適切に記録することができる。</w:t>
            </w:r>
          </w:p>
        </w:tc>
        <w:tc>
          <w:tcPr>
            <w:tcW w:w="850" w:type="dxa"/>
            <w:vAlign w:val="center"/>
          </w:tcPr>
          <w:p w14:paraId="7377BDAD"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bl>
    <w:p w14:paraId="500A5832"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18"/>
          <w:szCs w:val="18"/>
        </w:rPr>
      </w:pPr>
    </w:p>
    <w:p w14:paraId="37E65852" w14:textId="005B6A66"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1"/>
          <w:szCs w:val="21"/>
        </w:rPr>
      </w:pPr>
      <w:r w:rsidRPr="00130C6A">
        <w:rPr>
          <w:rFonts w:asciiTheme="majorEastAsia" w:eastAsiaTheme="majorEastAsia" w:hAnsiTheme="majorEastAsia"/>
          <w:noProof/>
          <w:color w:val="000000"/>
          <w:sz w:val="21"/>
          <w:szCs w:val="21"/>
        </w:rPr>
        <w:drawing>
          <wp:inline distT="0" distB="0" distL="0" distR="0" wp14:anchorId="3A7EB65B" wp14:editId="2492EC6E">
            <wp:extent cx="2953162" cy="476316"/>
            <wp:effectExtent l="0" t="0" r="0" b="0"/>
            <wp:docPr id="1989722350"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722350"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1AD719A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7B90248C" w14:textId="77777777" w:rsidR="006240D0" w:rsidRDefault="00000000">
      <w:pPr>
        <w:widowControl w:val="0"/>
        <w:pBdr>
          <w:top w:val="nil"/>
          <w:left w:val="nil"/>
          <w:bottom w:val="nil"/>
          <w:right w:val="nil"/>
          <w:between w:val="nil"/>
        </w:pBdr>
        <w:jc w:val="both"/>
        <w:rPr>
          <w:rFonts w:asciiTheme="majorEastAsia" w:eastAsiaTheme="majorEastAsia" w:hAnsiTheme="majorEastAsia"/>
          <w:b/>
          <w:color w:val="000000"/>
          <w:sz w:val="22"/>
          <w:szCs w:val="22"/>
        </w:rPr>
      </w:pPr>
      <w:r w:rsidRPr="00130C6A">
        <w:rPr>
          <w:rFonts w:asciiTheme="majorEastAsia" w:eastAsiaTheme="majorEastAsia" w:hAnsiTheme="majorEastAsia"/>
          <w:b/>
          <w:color w:val="000000"/>
          <w:sz w:val="22"/>
          <w:szCs w:val="22"/>
        </w:rPr>
        <w:t>（６）利用者やその関係者（家族・友人・近隣住民等）へ権利擁護及びエンパワメントを含む実践を</w:t>
      </w:r>
    </w:p>
    <w:p w14:paraId="49010486" w14:textId="63D6FA01" w:rsidR="00B83797" w:rsidRPr="006240D0" w:rsidRDefault="00000000" w:rsidP="006240D0">
      <w:pPr>
        <w:widowControl w:val="0"/>
        <w:pBdr>
          <w:top w:val="nil"/>
          <w:left w:val="nil"/>
          <w:bottom w:val="nil"/>
          <w:right w:val="nil"/>
          <w:between w:val="nil"/>
        </w:pBdr>
        <w:ind w:firstLineChars="300" w:firstLine="663"/>
        <w:jc w:val="both"/>
        <w:rPr>
          <w:rFonts w:asciiTheme="majorEastAsia" w:eastAsiaTheme="majorEastAsia" w:hAnsiTheme="majorEastAsia"/>
          <w:b/>
          <w:color w:val="000000"/>
          <w:sz w:val="22"/>
          <w:szCs w:val="22"/>
        </w:rPr>
      </w:pPr>
      <w:r w:rsidRPr="00130C6A">
        <w:rPr>
          <w:rFonts w:asciiTheme="majorEastAsia" w:eastAsiaTheme="majorEastAsia" w:hAnsiTheme="majorEastAsia"/>
          <w:b/>
          <w:color w:val="000000"/>
          <w:sz w:val="22"/>
          <w:szCs w:val="22"/>
        </w:rPr>
        <w:t>行い、それを評価することができる。</w:t>
      </w:r>
    </w:p>
    <w:p w14:paraId="47175A20"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1"/>
        <w:tblW w:w="10177"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
        <w:gridCol w:w="9073"/>
        <w:gridCol w:w="708"/>
      </w:tblGrid>
      <w:tr w:rsidR="00B83797" w:rsidRPr="00130C6A" w14:paraId="37D106F4" w14:textId="77777777">
        <w:tc>
          <w:tcPr>
            <w:tcW w:w="396" w:type="dxa"/>
            <w:tcBorders>
              <w:right w:val="nil"/>
            </w:tcBorders>
            <w:shd w:val="clear" w:color="auto" w:fill="F2F2F2"/>
          </w:tcPr>
          <w:p w14:paraId="65E96879" w14:textId="77777777" w:rsidR="00B83797" w:rsidRPr="00130C6A" w:rsidRDefault="00B83797">
            <w:pPr>
              <w:widowControl w:val="0"/>
              <w:pBdr>
                <w:top w:val="nil"/>
                <w:left w:val="nil"/>
                <w:bottom w:val="nil"/>
                <w:right w:val="nil"/>
                <w:between w:val="nil"/>
              </w:pBdr>
              <w:ind w:left="-107" w:right="-109"/>
              <w:jc w:val="center"/>
              <w:rPr>
                <w:rFonts w:asciiTheme="majorEastAsia" w:eastAsiaTheme="majorEastAsia" w:hAnsiTheme="majorEastAsia" w:cs="游明朝"/>
                <w:color w:val="000000"/>
              </w:rPr>
            </w:pPr>
          </w:p>
        </w:tc>
        <w:tc>
          <w:tcPr>
            <w:tcW w:w="9073" w:type="dxa"/>
            <w:tcBorders>
              <w:left w:val="nil"/>
            </w:tcBorders>
            <w:shd w:val="clear" w:color="auto" w:fill="F2F2F2"/>
          </w:tcPr>
          <w:p w14:paraId="4659C48C"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708" w:type="dxa"/>
            <w:shd w:val="clear" w:color="auto" w:fill="F2F2F2"/>
          </w:tcPr>
          <w:p w14:paraId="7CD5F97C"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14C4B8FE" w14:textId="77777777">
        <w:tc>
          <w:tcPr>
            <w:tcW w:w="396" w:type="dxa"/>
            <w:vAlign w:val="center"/>
          </w:tcPr>
          <w:p w14:paraId="690490AF"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9073" w:type="dxa"/>
          </w:tcPr>
          <w:p w14:paraId="6F2F85C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クライエントおよび多様な人々の人権をふまえて尊厳を守る意味を理解し、価値観や信条、生活習慣等を尊重した言動をとることができる。</w:t>
            </w:r>
          </w:p>
        </w:tc>
        <w:tc>
          <w:tcPr>
            <w:tcW w:w="708" w:type="dxa"/>
            <w:vAlign w:val="center"/>
          </w:tcPr>
          <w:p w14:paraId="0D2D0FD3"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5B213BDC" w14:textId="77777777">
        <w:tc>
          <w:tcPr>
            <w:tcW w:w="396" w:type="dxa"/>
            <w:vAlign w:val="center"/>
          </w:tcPr>
          <w:p w14:paraId="59F9A99C"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9073" w:type="dxa"/>
          </w:tcPr>
          <w:p w14:paraId="59ECAE7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クライエントおよび多様な人々の持つストレングスをふまえてそれらが発揮できていない課題を説明することができる。</w:t>
            </w:r>
          </w:p>
        </w:tc>
        <w:tc>
          <w:tcPr>
            <w:tcW w:w="708" w:type="dxa"/>
            <w:vAlign w:val="center"/>
          </w:tcPr>
          <w:p w14:paraId="67EF1C65"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20CE2AEF" w14:textId="77777777">
        <w:tc>
          <w:tcPr>
            <w:tcW w:w="396" w:type="dxa"/>
            <w:vAlign w:val="center"/>
          </w:tcPr>
          <w:p w14:paraId="250259B7"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9073" w:type="dxa"/>
          </w:tcPr>
          <w:p w14:paraId="66387F72"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実習施設・機関等が実施している権利擁護や苦情解決にかかわる制度や事業、しくみを説明することができる。</w:t>
            </w:r>
          </w:p>
        </w:tc>
        <w:tc>
          <w:tcPr>
            <w:tcW w:w="708" w:type="dxa"/>
            <w:vAlign w:val="center"/>
          </w:tcPr>
          <w:p w14:paraId="207E1A93"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54FF99F2" w14:textId="77777777">
        <w:tc>
          <w:tcPr>
            <w:tcW w:w="396" w:type="dxa"/>
            <w:vAlign w:val="center"/>
          </w:tcPr>
          <w:p w14:paraId="2051C8C6"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④</w:t>
            </w:r>
          </w:p>
        </w:tc>
        <w:tc>
          <w:tcPr>
            <w:tcW w:w="9073" w:type="dxa"/>
          </w:tcPr>
          <w:p w14:paraId="7C90256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実習指導者や職員による権利擁護ならびにエンパワメントの視点に基づく実践を確認し、説明することができる。</w:t>
            </w:r>
          </w:p>
        </w:tc>
        <w:tc>
          <w:tcPr>
            <w:tcW w:w="708" w:type="dxa"/>
            <w:vAlign w:val="center"/>
          </w:tcPr>
          <w:p w14:paraId="40F6BEB9"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72A10DCA" w14:textId="77777777">
        <w:tc>
          <w:tcPr>
            <w:tcW w:w="396" w:type="dxa"/>
            <w:vAlign w:val="center"/>
          </w:tcPr>
          <w:p w14:paraId="6CC1B17A"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⑤</w:t>
            </w:r>
          </w:p>
        </w:tc>
        <w:tc>
          <w:tcPr>
            <w:tcW w:w="9073" w:type="dxa"/>
          </w:tcPr>
          <w:p w14:paraId="5DC289FB"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特定の事例（クライエント、グループ、地域）に対して権利擁護ならびにエンパワメントを含む実践を行い、評価を行うことができる。</w:t>
            </w:r>
          </w:p>
        </w:tc>
        <w:tc>
          <w:tcPr>
            <w:tcW w:w="708" w:type="dxa"/>
            <w:vAlign w:val="center"/>
          </w:tcPr>
          <w:p w14:paraId="0B345B59"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101F9759" w14:textId="77777777">
        <w:tc>
          <w:tcPr>
            <w:tcW w:w="396" w:type="dxa"/>
            <w:vAlign w:val="center"/>
          </w:tcPr>
          <w:p w14:paraId="279B01E2"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⑥</w:t>
            </w:r>
          </w:p>
        </w:tc>
        <w:tc>
          <w:tcPr>
            <w:tcW w:w="9073" w:type="dxa"/>
          </w:tcPr>
          <w:p w14:paraId="00A40C8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クライエントおよび多様な人々の権利擁護ならびにエンパワメントの視点に基づいて構造的課題を考察できる。</w:t>
            </w:r>
          </w:p>
        </w:tc>
        <w:tc>
          <w:tcPr>
            <w:tcW w:w="708" w:type="dxa"/>
            <w:vAlign w:val="center"/>
          </w:tcPr>
          <w:p w14:paraId="308241B5"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bl>
    <w:p w14:paraId="26FDE11A" w14:textId="1AA9DDB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74B16145" w14:textId="230FB8BF" w:rsidR="00B83797" w:rsidRPr="00130C6A" w:rsidRDefault="00D943F9" w:rsidP="00D943F9">
      <w:pPr>
        <w:widowControl w:val="0"/>
        <w:pBdr>
          <w:top w:val="nil"/>
          <w:left w:val="nil"/>
          <w:bottom w:val="nil"/>
          <w:right w:val="nil"/>
          <w:between w:val="nil"/>
        </w:pBdr>
        <w:ind w:left="420" w:hanging="420"/>
        <w:jc w:val="right"/>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noProof/>
          <w:color w:val="000000"/>
          <w:sz w:val="21"/>
          <w:szCs w:val="21"/>
        </w:rPr>
        <w:drawing>
          <wp:inline distT="0" distB="0" distL="0" distR="0" wp14:anchorId="2D2F337B" wp14:editId="7806EED1">
            <wp:extent cx="2953162" cy="476316"/>
            <wp:effectExtent l="0" t="0" r="0" b="0"/>
            <wp:docPr id="727124195"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24195"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107B4981" w14:textId="77777777" w:rsidR="006240D0" w:rsidRDefault="00000000">
      <w:pPr>
        <w:widowControl w:val="0"/>
        <w:pBdr>
          <w:top w:val="nil"/>
          <w:left w:val="nil"/>
          <w:bottom w:val="nil"/>
          <w:right w:val="nil"/>
          <w:between w:val="nil"/>
        </w:pBdr>
        <w:jc w:val="both"/>
        <w:rPr>
          <w:rFonts w:asciiTheme="majorEastAsia" w:eastAsiaTheme="majorEastAsia" w:hAnsiTheme="majorEastAsia"/>
          <w:b/>
          <w:color w:val="000000"/>
          <w:sz w:val="21"/>
          <w:szCs w:val="21"/>
        </w:rPr>
      </w:pPr>
      <w:r w:rsidRPr="00130C6A">
        <w:rPr>
          <w:rFonts w:asciiTheme="majorEastAsia" w:eastAsiaTheme="majorEastAsia" w:hAnsiTheme="majorEastAsia"/>
          <w:b/>
          <w:color w:val="000000"/>
          <w:sz w:val="22"/>
          <w:szCs w:val="22"/>
        </w:rPr>
        <w:lastRenderedPageBreak/>
        <w:t>（７）</w:t>
      </w:r>
      <w:r w:rsidRPr="00130C6A">
        <w:rPr>
          <w:rFonts w:asciiTheme="majorEastAsia" w:eastAsiaTheme="majorEastAsia" w:hAnsiTheme="majorEastAsia"/>
          <w:b/>
          <w:color w:val="000000"/>
          <w:sz w:val="21"/>
          <w:szCs w:val="21"/>
        </w:rPr>
        <w:t>組織内外の関係者、関係機関、地域住民等との連携・協働において必要な事項を説明することがき</w:t>
      </w:r>
    </w:p>
    <w:p w14:paraId="3DF32FDD" w14:textId="4BC64614" w:rsidR="00B83797" w:rsidRPr="00130C6A" w:rsidRDefault="00000000" w:rsidP="006240D0">
      <w:pPr>
        <w:widowControl w:val="0"/>
        <w:pBdr>
          <w:top w:val="nil"/>
          <w:left w:val="nil"/>
          <w:bottom w:val="nil"/>
          <w:right w:val="nil"/>
          <w:between w:val="nil"/>
        </w:pBdr>
        <w:ind w:firstLineChars="300" w:firstLine="632"/>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る。</w:t>
      </w:r>
    </w:p>
    <w:p w14:paraId="358011B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2"/>
        <w:tblW w:w="1020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
        <w:gridCol w:w="9097"/>
        <w:gridCol w:w="708"/>
      </w:tblGrid>
      <w:tr w:rsidR="00B83797" w:rsidRPr="00130C6A" w14:paraId="37FA0512" w14:textId="77777777">
        <w:trPr>
          <w:trHeight w:val="360"/>
        </w:trPr>
        <w:tc>
          <w:tcPr>
            <w:tcW w:w="949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0D3490EB"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highlight w:val="lightGray"/>
              </w:rPr>
            </w:pPr>
            <w:r w:rsidRPr="00130C6A">
              <w:rPr>
                <w:rFonts w:asciiTheme="majorEastAsia" w:eastAsiaTheme="majorEastAsia" w:hAnsiTheme="majorEastAsia" w:cs="ＭＳ 明朝"/>
                <w:color w:val="000000"/>
                <w:sz w:val="18"/>
                <w:szCs w:val="18"/>
              </w:rPr>
              <w:t>小項目</w:t>
            </w:r>
          </w:p>
        </w:tc>
        <w:tc>
          <w:tcPr>
            <w:tcW w:w="708" w:type="dxa"/>
            <w:tcBorders>
              <w:top w:val="single" w:sz="4" w:space="0" w:color="000000"/>
              <w:left w:val="nil"/>
              <w:bottom w:val="single" w:sz="4" w:space="0" w:color="000000"/>
              <w:right w:val="single" w:sz="4" w:space="0" w:color="000000"/>
            </w:tcBorders>
            <w:shd w:val="clear" w:color="auto" w:fill="F2F2F2"/>
            <w:vAlign w:val="center"/>
          </w:tcPr>
          <w:p w14:paraId="34A84F6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highlight w:val="lightGray"/>
              </w:rPr>
            </w:pPr>
            <w:r w:rsidRPr="00130C6A">
              <w:rPr>
                <w:rFonts w:asciiTheme="majorEastAsia" w:eastAsiaTheme="majorEastAsia" w:hAnsiTheme="majorEastAsia" w:cs="ＭＳ 明朝"/>
                <w:color w:val="000000"/>
                <w:sz w:val="18"/>
                <w:szCs w:val="18"/>
              </w:rPr>
              <w:t>評価</w:t>
            </w:r>
          </w:p>
        </w:tc>
      </w:tr>
      <w:tr w:rsidR="00B83797" w:rsidRPr="00130C6A" w14:paraId="3E436857" w14:textId="77777777">
        <w:trPr>
          <w:trHeight w:val="360"/>
        </w:trPr>
        <w:tc>
          <w:tcPr>
            <w:tcW w:w="396" w:type="dxa"/>
          </w:tcPr>
          <w:p w14:paraId="0DA14C4C"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9097" w:type="dxa"/>
          </w:tcPr>
          <w:p w14:paraId="7FF8C16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問題解決に必要な家族や支援者、関係機関等との調整について理解し、その方法や過程を説明できる。</w:t>
            </w:r>
          </w:p>
        </w:tc>
        <w:tc>
          <w:tcPr>
            <w:tcW w:w="708" w:type="dxa"/>
          </w:tcPr>
          <w:p w14:paraId="05202BF7"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2A289A44" w14:textId="77777777">
        <w:trPr>
          <w:trHeight w:val="360"/>
        </w:trPr>
        <w:tc>
          <w:tcPr>
            <w:tcW w:w="396" w:type="dxa"/>
          </w:tcPr>
          <w:p w14:paraId="3B06A1A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9097" w:type="dxa"/>
          </w:tcPr>
          <w:p w14:paraId="08737708"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組織内のチームアプローチの必要性、方法、過程について説明できる。 </w:t>
            </w:r>
          </w:p>
        </w:tc>
        <w:tc>
          <w:tcPr>
            <w:tcW w:w="708" w:type="dxa"/>
          </w:tcPr>
          <w:p w14:paraId="50AA23B4"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5261CEB3" w14:textId="77777777">
        <w:trPr>
          <w:trHeight w:val="360"/>
        </w:trPr>
        <w:tc>
          <w:tcPr>
            <w:tcW w:w="396" w:type="dxa"/>
          </w:tcPr>
          <w:p w14:paraId="72B2EF6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9097" w:type="dxa"/>
          </w:tcPr>
          <w:p w14:paraId="559828C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クライエントを中心としたケアマネジメントの必要性、方法、過程について説明できる。</w:t>
            </w:r>
          </w:p>
        </w:tc>
        <w:tc>
          <w:tcPr>
            <w:tcW w:w="708" w:type="dxa"/>
          </w:tcPr>
          <w:p w14:paraId="49621238"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7FBCD73E" w14:textId="77777777">
        <w:trPr>
          <w:trHeight w:val="360"/>
        </w:trPr>
        <w:tc>
          <w:tcPr>
            <w:tcW w:w="396" w:type="dxa"/>
          </w:tcPr>
          <w:p w14:paraId="0D43998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④</w:t>
            </w:r>
          </w:p>
        </w:tc>
        <w:tc>
          <w:tcPr>
            <w:tcW w:w="9097" w:type="dxa"/>
          </w:tcPr>
          <w:p w14:paraId="75646943"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所属している組織やその組織のある地域の精神保健福祉士の機能と役割を説明できる。</w:t>
            </w:r>
          </w:p>
        </w:tc>
        <w:tc>
          <w:tcPr>
            <w:tcW w:w="708" w:type="dxa"/>
          </w:tcPr>
          <w:p w14:paraId="28271E29"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3288158C" w14:textId="77777777">
        <w:trPr>
          <w:trHeight w:val="360"/>
        </w:trPr>
        <w:tc>
          <w:tcPr>
            <w:tcW w:w="396" w:type="dxa"/>
          </w:tcPr>
          <w:p w14:paraId="0A9A694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⑤</w:t>
            </w:r>
          </w:p>
        </w:tc>
        <w:tc>
          <w:tcPr>
            <w:tcW w:w="9097" w:type="dxa"/>
          </w:tcPr>
          <w:p w14:paraId="60C47C5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組織的、政策的な側面から問題を理解し、必要な上申、苦情申立て、審査請求などについて説明できる。</w:t>
            </w:r>
          </w:p>
        </w:tc>
        <w:tc>
          <w:tcPr>
            <w:tcW w:w="708" w:type="dxa"/>
          </w:tcPr>
          <w:p w14:paraId="6CE1EE83"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bl>
    <w:p w14:paraId="29AF5C60" w14:textId="517CB831"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47779169" w14:textId="7B7FBD67"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2"/>
          <w:szCs w:val="22"/>
        </w:rPr>
      </w:pPr>
      <w:r w:rsidRPr="00130C6A">
        <w:rPr>
          <w:rFonts w:asciiTheme="majorEastAsia" w:eastAsiaTheme="majorEastAsia" w:hAnsiTheme="majorEastAsia"/>
          <w:noProof/>
          <w:color w:val="000000"/>
          <w:sz w:val="22"/>
          <w:szCs w:val="22"/>
        </w:rPr>
        <w:drawing>
          <wp:inline distT="0" distB="0" distL="0" distR="0" wp14:anchorId="6E922368" wp14:editId="03F6B4EB">
            <wp:extent cx="2953162" cy="476316"/>
            <wp:effectExtent l="0" t="0" r="0" b="0"/>
            <wp:docPr id="1990538657"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538657"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51124E5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3"/>
        <w:tblW w:w="10201" w:type="dxa"/>
        <w:tblInd w:w="5" w:type="dxa"/>
        <w:tblLayout w:type="fixed"/>
        <w:tblLook w:val="0000" w:firstRow="0" w:lastRow="0" w:firstColumn="0" w:lastColumn="0" w:noHBand="0" w:noVBand="0"/>
      </w:tblPr>
      <w:tblGrid>
        <w:gridCol w:w="10201"/>
      </w:tblGrid>
      <w:tr w:rsidR="00B83797" w:rsidRPr="00130C6A" w14:paraId="5872101D" w14:textId="77777777">
        <w:trPr>
          <w:trHeight w:val="360"/>
        </w:trPr>
        <w:tc>
          <w:tcPr>
            <w:tcW w:w="102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557B90"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コメント</w:t>
            </w:r>
          </w:p>
        </w:tc>
      </w:tr>
      <w:tr w:rsidR="00B83797" w:rsidRPr="00130C6A" w14:paraId="16304286" w14:textId="77777777">
        <w:trPr>
          <w:trHeight w:val="833"/>
        </w:trPr>
        <w:tc>
          <w:tcPr>
            <w:tcW w:w="10201" w:type="dxa"/>
            <w:tcBorders>
              <w:top w:val="single" w:sz="4" w:space="0" w:color="000000"/>
              <w:left w:val="single" w:sz="4" w:space="0" w:color="000000"/>
              <w:bottom w:val="single" w:sz="4" w:space="0" w:color="000000"/>
              <w:right w:val="single" w:sz="4" w:space="0" w:color="000000"/>
            </w:tcBorders>
            <w:vAlign w:val="center"/>
          </w:tcPr>
          <w:p w14:paraId="2AE10958" w14:textId="77777777" w:rsidR="00B83797" w:rsidRPr="00130C6A" w:rsidRDefault="00000000">
            <w:pPr>
              <w:pBdr>
                <w:top w:val="nil"/>
                <w:left w:val="nil"/>
                <w:bottom w:val="nil"/>
                <w:right w:val="nil"/>
                <w:between w:val="nil"/>
              </w:pBdr>
              <w:jc w:val="center"/>
              <w:rPr>
                <w:rFonts w:asciiTheme="majorEastAsia" w:eastAsiaTheme="majorEastAsia" w:hAnsiTheme="majorEastAsia" w:cs="游ゴシック"/>
                <w:color w:val="000000"/>
                <w:sz w:val="18"/>
                <w:szCs w:val="18"/>
              </w:rPr>
            </w:pPr>
            <w:r w:rsidRPr="00130C6A">
              <w:rPr>
                <w:rFonts w:asciiTheme="majorEastAsia" w:eastAsiaTheme="majorEastAsia" w:hAnsiTheme="majorEastAsia" w:cs="游ゴシック"/>
                <w:color w:val="000000"/>
                <w:sz w:val="18"/>
                <w:szCs w:val="18"/>
              </w:rPr>
              <w:t xml:space="preserve">　</w:t>
            </w:r>
          </w:p>
        </w:tc>
      </w:tr>
    </w:tbl>
    <w:p w14:paraId="5474C214"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1E466A56" w14:textId="77777777" w:rsidR="00B83797"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bookmarkStart w:id="6" w:name="_heading=h.3dy6vkm" w:colFirst="0" w:colLast="0"/>
      <w:bookmarkEnd w:id="6"/>
    </w:p>
    <w:p w14:paraId="3A53A339" w14:textId="77777777" w:rsidR="006240D0" w:rsidRPr="00130C6A" w:rsidRDefault="006240D0">
      <w:pPr>
        <w:widowControl w:val="0"/>
        <w:pBdr>
          <w:top w:val="nil"/>
          <w:left w:val="nil"/>
          <w:bottom w:val="nil"/>
          <w:right w:val="nil"/>
          <w:between w:val="nil"/>
        </w:pBdr>
        <w:jc w:val="both"/>
        <w:rPr>
          <w:rFonts w:asciiTheme="majorEastAsia" w:eastAsiaTheme="majorEastAsia" w:hAnsiTheme="majorEastAsia" w:hint="eastAsia"/>
          <w:color w:val="000000"/>
          <w:sz w:val="22"/>
          <w:szCs w:val="22"/>
        </w:rPr>
      </w:pPr>
    </w:p>
    <w:p w14:paraId="0E6A1C65" w14:textId="77777777" w:rsidR="00B83797" w:rsidRPr="00130C6A" w:rsidRDefault="00000000">
      <w:pPr>
        <w:widowControl w:val="0"/>
        <w:pBdr>
          <w:top w:val="nil"/>
          <w:left w:val="nil"/>
          <w:bottom w:val="nil"/>
          <w:right w:val="nil"/>
          <w:between w:val="nil"/>
        </w:pBdr>
        <w:ind w:left="422" w:hanging="422"/>
        <w:jc w:val="both"/>
        <w:rPr>
          <w:rFonts w:asciiTheme="majorEastAsia" w:eastAsiaTheme="majorEastAsia" w:hAnsiTheme="majorEastAsia" w:cs="ＭＳ 明朝"/>
          <w:color w:val="000000"/>
          <w:sz w:val="21"/>
          <w:szCs w:val="21"/>
        </w:rPr>
      </w:pPr>
      <w:r w:rsidRPr="00130C6A">
        <w:rPr>
          <w:rFonts w:asciiTheme="majorEastAsia" w:eastAsiaTheme="majorEastAsia" w:hAnsiTheme="majorEastAsia" w:cs="ＭＳ 明朝"/>
          <w:b/>
          <w:color w:val="000000"/>
          <w:sz w:val="21"/>
          <w:szCs w:val="21"/>
        </w:rPr>
        <w:t>４．精神保健福祉士としての職業倫理と組織の一員としての役割と責任の理解</w:t>
      </w:r>
    </w:p>
    <w:p w14:paraId="17CFF62E" w14:textId="77777777" w:rsidR="00B83797" w:rsidRPr="00130C6A" w:rsidRDefault="00000000">
      <w:pPr>
        <w:widowControl w:val="0"/>
        <w:pBdr>
          <w:top w:val="nil"/>
          <w:left w:val="nil"/>
          <w:bottom w:val="nil"/>
          <w:right w:val="nil"/>
          <w:between w:val="nil"/>
        </w:pBdr>
        <w:ind w:left="422" w:hanging="422"/>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（８） 精神保健福祉士としての職業倫理と法的義務の意味を考察し、遵守できる。</w:t>
      </w:r>
    </w:p>
    <w:p w14:paraId="202411FD" w14:textId="77777777" w:rsidR="00B83797" w:rsidRPr="00130C6A" w:rsidRDefault="00B83797">
      <w:pPr>
        <w:widowControl w:val="0"/>
        <w:pBdr>
          <w:top w:val="nil"/>
          <w:left w:val="nil"/>
          <w:bottom w:val="nil"/>
          <w:right w:val="nil"/>
          <w:between w:val="nil"/>
        </w:pBdr>
        <w:ind w:left="420" w:hanging="420"/>
        <w:jc w:val="both"/>
        <w:rPr>
          <w:rFonts w:asciiTheme="majorEastAsia" w:eastAsiaTheme="majorEastAsia" w:hAnsiTheme="majorEastAsia"/>
          <w:color w:val="000000"/>
          <w:sz w:val="21"/>
          <w:szCs w:val="21"/>
        </w:rPr>
      </w:pPr>
    </w:p>
    <w:tbl>
      <w:tblPr>
        <w:tblStyle w:val="af4"/>
        <w:tblW w:w="10177"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
        <w:gridCol w:w="9073"/>
        <w:gridCol w:w="708"/>
      </w:tblGrid>
      <w:tr w:rsidR="00B83797" w:rsidRPr="00130C6A" w14:paraId="4ED5B9C8" w14:textId="77777777">
        <w:tc>
          <w:tcPr>
            <w:tcW w:w="396" w:type="dxa"/>
            <w:tcBorders>
              <w:right w:val="nil"/>
            </w:tcBorders>
            <w:shd w:val="clear" w:color="auto" w:fill="F2F2F2"/>
          </w:tcPr>
          <w:p w14:paraId="22D2D122" w14:textId="77777777" w:rsidR="00B83797" w:rsidRPr="00130C6A" w:rsidRDefault="00B83797">
            <w:pPr>
              <w:widowControl w:val="0"/>
              <w:pBdr>
                <w:top w:val="nil"/>
                <w:left w:val="nil"/>
                <w:bottom w:val="nil"/>
                <w:right w:val="nil"/>
                <w:between w:val="nil"/>
              </w:pBdr>
              <w:ind w:left="-107" w:right="-109"/>
              <w:jc w:val="center"/>
              <w:rPr>
                <w:rFonts w:asciiTheme="majorEastAsia" w:eastAsiaTheme="majorEastAsia" w:hAnsiTheme="majorEastAsia" w:cs="ＭＳ 明朝"/>
                <w:color w:val="000000"/>
                <w:sz w:val="18"/>
                <w:szCs w:val="18"/>
              </w:rPr>
            </w:pPr>
          </w:p>
        </w:tc>
        <w:tc>
          <w:tcPr>
            <w:tcW w:w="9073" w:type="dxa"/>
            <w:tcBorders>
              <w:left w:val="nil"/>
            </w:tcBorders>
            <w:shd w:val="clear" w:color="auto" w:fill="F2F2F2"/>
          </w:tcPr>
          <w:p w14:paraId="0CADBE00"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708" w:type="dxa"/>
            <w:shd w:val="clear" w:color="auto" w:fill="F2F2F2"/>
          </w:tcPr>
          <w:p w14:paraId="005EC5C5"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66818A9D" w14:textId="77777777">
        <w:tc>
          <w:tcPr>
            <w:tcW w:w="396" w:type="dxa"/>
            <w:vAlign w:val="center"/>
          </w:tcPr>
          <w:p w14:paraId="784515BB"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9073" w:type="dxa"/>
          </w:tcPr>
          <w:p w14:paraId="0D5F9AA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精神保健福祉士業務を観察し、またはそれを振り返り、倫理判断に基づく行為を発見・抽出して説明することができる。</w:t>
            </w:r>
          </w:p>
        </w:tc>
        <w:tc>
          <w:tcPr>
            <w:tcW w:w="708" w:type="dxa"/>
            <w:vAlign w:val="center"/>
          </w:tcPr>
          <w:p w14:paraId="27BBB0FC"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209C70F2" w14:textId="77777777">
        <w:tc>
          <w:tcPr>
            <w:tcW w:w="396" w:type="dxa"/>
            <w:vAlign w:val="center"/>
          </w:tcPr>
          <w:p w14:paraId="12AF856D"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9073" w:type="dxa"/>
          </w:tcPr>
          <w:p w14:paraId="729E58A6"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クライエントや家族、他職種、地域住民等と関わる際に、精神保健福祉士の価値や倫理に基づいた言動をとることができる。</w:t>
            </w:r>
          </w:p>
        </w:tc>
        <w:tc>
          <w:tcPr>
            <w:tcW w:w="708" w:type="dxa"/>
            <w:vAlign w:val="center"/>
          </w:tcPr>
          <w:p w14:paraId="3FBBBF08"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5A6ED889" w14:textId="77777777">
        <w:tc>
          <w:tcPr>
            <w:tcW w:w="396" w:type="dxa"/>
            <w:vAlign w:val="center"/>
          </w:tcPr>
          <w:p w14:paraId="2CA5C1FE"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9073" w:type="dxa"/>
          </w:tcPr>
          <w:p w14:paraId="6E0FEB16"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会議やカンファレンス等において、精神保健福祉士の専門性や立場を踏まえた発言をすることができる。</w:t>
            </w:r>
          </w:p>
        </w:tc>
        <w:tc>
          <w:tcPr>
            <w:tcW w:w="708" w:type="dxa"/>
            <w:vAlign w:val="center"/>
          </w:tcPr>
          <w:p w14:paraId="73BAA592"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7237E083" w14:textId="77777777">
        <w:tc>
          <w:tcPr>
            <w:tcW w:w="396" w:type="dxa"/>
            <w:vAlign w:val="center"/>
          </w:tcPr>
          <w:p w14:paraId="6975DB68"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④</w:t>
            </w:r>
          </w:p>
        </w:tc>
        <w:tc>
          <w:tcPr>
            <w:tcW w:w="9073" w:type="dxa"/>
          </w:tcPr>
          <w:p w14:paraId="696F043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クライエント等のプライバシーの尊重、秘密の保持、個人情報の保護を適切に行うことができる。</w:t>
            </w:r>
          </w:p>
        </w:tc>
        <w:tc>
          <w:tcPr>
            <w:tcW w:w="708" w:type="dxa"/>
            <w:vAlign w:val="center"/>
          </w:tcPr>
          <w:p w14:paraId="630281BB"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bl>
    <w:p w14:paraId="64ACEBE9" w14:textId="345994C0" w:rsidR="00B83797" w:rsidRPr="00130C6A" w:rsidRDefault="00B83797">
      <w:pPr>
        <w:widowControl w:val="0"/>
        <w:pBdr>
          <w:top w:val="nil"/>
          <w:left w:val="nil"/>
          <w:bottom w:val="nil"/>
          <w:right w:val="nil"/>
          <w:between w:val="nil"/>
        </w:pBdr>
        <w:ind w:left="420" w:hanging="420"/>
        <w:jc w:val="both"/>
        <w:rPr>
          <w:rFonts w:asciiTheme="majorEastAsia" w:eastAsiaTheme="majorEastAsia" w:hAnsiTheme="majorEastAsia" w:cs="游明朝"/>
          <w:color w:val="000000"/>
          <w:sz w:val="21"/>
          <w:szCs w:val="21"/>
        </w:rPr>
      </w:pPr>
    </w:p>
    <w:p w14:paraId="58E34041" w14:textId="03112860" w:rsidR="00B83797" w:rsidRPr="00130C6A" w:rsidRDefault="00D943F9">
      <w:pPr>
        <w:widowControl w:val="0"/>
        <w:pBdr>
          <w:top w:val="nil"/>
          <w:left w:val="nil"/>
          <w:bottom w:val="nil"/>
          <w:right w:val="nil"/>
          <w:between w:val="nil"/>
        </w:pBdr>
        <w:ind w:left="420" w:hanging="420"/>
        <w:jc w:val="right"/>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noProof/>
          <w:color w:val="000000"/>
          <w:sz w:val="21"/>
          <w:szCs w:val="21"/>
        </w:rPr>
        <w:drawing>
          <wp:inline distT="0" distB="0" distL="0" distR="0" wp14:anchorId="44469968" wp14:editId="0D2E1DC3">
            <wp:extent cx="2953162" cy="476316"/>
            <wp:effectExtent l="0" t="0" r="0" b="0"/>
            <wp:docPr id="1274508334"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508334"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2124EC0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53CE38A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bookmarkStart w:id="7" w:name="_heading=h.1t3h5sf" w:colFirst="0" w:colLast="0"/>
      <w:bookmarkEnd w:id="7"/>
      <w:r w:rsidRPr="00130C6A">
        <w:rPr>
          <w:rFonts w:asciiTheme="majorEastAsia" w:eastAsiaTheme="majorEastAsia" w:hAnsiTheme="majorEastAsia"/>
          <w:b/>
          <w:color w:val="000000"/>
          <w:sz w:val="21"/>
          <w:szCs w:val="21"/>
        </w:rPr>
        <w:t>（９）</w:t>
      </w:r>
      <w:r w:rsidRPr="00130C6A">
        <w:rPr>
          <w:rFonts w:asciiTheme="majorEastAsia" w:eastAsiaTheme="majorEastAsia" w:hAnsiTheme="majorEastAsia"/>
          <w:color w:val="000000"/>
          <w:sz w:val="21"/>
          <w:szCs w:val="21"/>
        </w:rPr>
        <w:t xml:space="preserve"> </w:t>
      </w:r>
      <w:r w:rsidRPr="00130C6A">
        <w:rPr>
          <w:rFonts w:asciiTheme="majorEastAsia" w:eastAsiaTheme="majorEastAsia" w:hAnsiTheme="majorEastAsia"/>
          <w:b/>
          <w:color w:val="000000"/>
          <w:sz w:val="21"/>
          <w:szCs w:val="21"/>
        </w:rPr>
        <w:t>施設・機関・事業者・団体等の経営やサービスの管理運営に関わる事項を説明することができる。</w:t>
      </w:r>
    </w:p>
    <w:p w14:paraId="295F3AE0"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tbl>
      <w:tblPr>
        <w:tblStyle w:val="af5"/>
        <w:tblW w:w="10177"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
        <w:gridCol w:w="9073"/>
        <w:gridCol w:w="708"/>
      </w:tblGrid>
      <w:tr w:rsidR="00B83797" w:rsidRPr="00130C6A" w14:paraId="7B1EFEDA" w14:textId="77777777">
        <w:tc>
          <w:tcPr>
            <w:tcW w:w="396" w:type="dxa"/>
            <w:tcBorders>
              <w:right w:val="nil"/>
            </w:tcBorders>
            <w:shd w:val="clear" w:color="auto" w:fill="F2F2F2"/>
          </w:tcPr>
          <w:p w14:paraId="45627AAB" w14:textId="77777777" w:rsidR="00B83797" w:rsidRPr="00130C6A" w:rsidRDefault="00B83797">
            <w:pPr>
              <w:widowControl w:val="0"/>
              <w:pBdr>
                <w:top w:val="nil"/>
                <w:left w:val="nil"/>
                <w:bottom w:val="nil"/>
                <w:right w:val="nil"/>
                <w:between w:val="nil"/>
              </w:pBdr>
              <w:ind w:left="-107" w:right="-109"/>
              <w:jc w:val="center"/>
              <w:rPr>
                <w:rFonts w:asciiTheme="majorEastAsia" w:eastAsiaTheme="majorEastAsia" w:hAnsiTheme="majorEastAsia" w:cs="ＭＳ 明朝"/>
                <w:color w:val="000000"/>
                <w:sz w:val="18"/>
                <w:szCs w:val="18"/>
              </w:rPr>
            </w:pPr>
          </w:p>
        </w:tc>
        <w:tc>
          <w:tcPr>
            <w:tcW w:w="9073" w:type="dxa"/>
            <w:tcBorders>
              <w:left w:val="nil"/>
            </w:tcBorders>
            <w:shd w:val="clear" w:color="auto" w:fill="F2F2F2"/>
          </w:tcPr>
          <w:p w14:paraId="6E08BD0C"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708" w:type="dxa"/>
            <w:shd w:val="clear" w:color="auto" w:fill="F2F2F2"/>
          </w:tcPr>
          <w:p w14:paraId="604967C6"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4543FF8E" w14:textId="77777777">
        <w:tc>
          <w:tcPr>
            <w:tcW w:w="396" w:type="dxa"/>
            <w:vAlign w:val="center"/>
          </w:tcPr>
          <w:p w14:paraId="6F23EEEC"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9073" w:type="dxa"/>
          </w:tcPr>
          <w:p w14:paraId="5091CC2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実習施設・機関等が設置されている法的根拠や関連する通知等を自ら確認し、説明することができる。</w:t>
            </w:r>
          </w:p>
        </w:tc>
        <w:tc>
          <w:tcPr>
            <w:tcW w:w="708" w:type="dxa"/>
            <w:vAlign w:val="center"/>
          </w:tcPr>
          <w:p w14:paraId="04517D63"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29EBED87" w14:textId="77777777">
        <w:tc>
          <w:tcPr>
            <w:tcW w:w="396" w:type="dxa"/>
            <w:vAlign w:val="center"/>
          </w:tcPr>
          <w:p w14:paraId="5CAFB417"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9073" w:type="dxa"/>
          </w:tcPr>
          <w:p w14:paraId="5B9CB776"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実習施設・機関等の運営について、制度上の仕組み等を踏まえて説明することができる。</w:t>
            </w:r>
          </w:p>
        </w:tc>
        <w:tc>
          <w:tcPr>
            <w:tcW w:w="708" w:type="dxa"/>
            <w:vAlign w:val="center"/>
          </w:tcPr>
          <w:p w14:paraId="2637134B"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r w:rsidR="00B83797" w:rsidRPr="00130C6A" w14:paraId="721FAC1C" w14:textId="77777777">
        <w:tc>
          <w:tcPr>
            <w:tcW w:w="396" w:type="dxa"/>
            <w:vAlign w:val="center"/>
          </w:tcPr>
          <w:p w14:paraId="5B04203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9073" w:type="dxa"/>
          </w:tcPr>
          <w:p w14:paraId="4855E04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実習施設・機関等における人材育成や業務評価の必要性を説明できる。</w:t>
            </w:r>
          </w:p>
        </w:tc>
        <w:tc>
          <w:tcPr>
            <w:tcW w:w="708" w:type="dxa"/>
            <w:vAlign w:val="center"/>
          </w:tcPr>
          <w:p w14:paraId="218B2538" w14:textId="77777777" w:rsidR="00B83797" w:rsidRPr="00130C6A" w:rsidRDefault="00B83797">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p>
        </w:tc>
      </w:tr>
    </w:tbl>
    <w:p w14:paraId="441A950C" w14:textId="09DC1111"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4AD4D655" w14:textId="047E77E9"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2"/>
          <w:szCs w:val="22"/>
        </w:rPr>
      </w:pPr>
      <w:r w:rsidRPr="00130C6A">
        <w:rPr>
          <w:rFonts w:asciiTheme="majorEastAsia" w:eastAsiaTheme="majorEastAsia" w:hAnsiTheme="majorEastAsia"/>
          <w:noProof/>
          <w:color w:val="000000"/>
          <w:sz w:val="22"/>
          <w:szCs w:val="22"/>
        </w:rPr>
        <w:drawing>
          <wp:inline distT="0" distB="0" distL="0" distR="0" wp14:anchorId="02CAE064" wp14:editId="2B34089D">
            <wp:extent cx="2953162" cy="476316"/>
            <wp:effectExtent l="0" t="0" r="0" b="0"/>
            <wp:docPr id="1257188902"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188902"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622F6713"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6"/>
        <w:tblW w:w="10201" w:type="dxa"/>
        <w:tblInd w:w="5" w:type="dxa"/>
        <w:tblLayout w:type="fixed"/>
        <w:tblLook w:val="0000" w:firstRow="0" w:lastRow="0" w:firstColumn="0" w:lastColumn="0" w:noHBand="0" w:noVBand="0"/>
      </w:tblPr>
      <w:tblGrid>
        <w:gridCol w:w="10201"/>
      </w:tblGrid>
      <w:tr w:rsidR="00B83797" w:rsidRPr="00130C6A" w14:paraId="3535408E" w14:textId="77777777">
        <w:trPr>
          <w:trHeight w:val="360"/>
        </w:trPr>
        <w:tc>
          <w:tcPr>
            <w:tcW w:w="102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9228D5"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コメント</w:t>
            </w:r>
          </w:p>
        </w:tc>
      </w:tr>
      <w:tr w:rsidR="00B83797" w:rsidRPr="00130C6A" w14:paraId="5EFC9E52" w14:textId="77777777">
        <w:trPr>
          <w:trHeight w:val="895"/>
        </w:trPr>
        <w:tc>
          <w:tcPr>
            <w:tcW w:w="10201" w:type="dxa"/>
            <w:tcBorders>
              <w:top w:val="single" w:sz="4" w:space="0" w:color="000000"/>
              <w:left w:val="single" w:sz="4" w:space="0" w:color="000000"/>
              <w:bottom w:val="single" w:sz="4" w:space="0" w:color="000000"/>
              <w:right w:val="single" w:sz="4" w:space="0" w:color="000000"/>
            </w:tcBorders>
            <w:vAlign w:val="center"/>
          </w:tcPr>
          <w:p w14:paraId="56FA64DF" w14:textId="77777777" w:rsidR="00B83797" w:rsidRPr="00130C6A" w:rsidRDefault="00000000">
            <w:pPr>
              <w:pBdr>
                <w:top w:val="nil"/>
                <w:left w:val="nil"/>
                <w:bottom w:val="nil"/>
                <w:right w:val="nil"/>
                <w:between w:val="nil"/>
              </w:pBdr>
              <w:jc w:val="center"/>
              <w:rPr>
                <w:rFonts w:asciiTheme="majorEastAsia" w:eastAsiaTheme="majorEastAsia" w:hAnsiTheme="majorEastAsia" w:cs="游ゴシック"/>
                <w:color w:val="000000"/>
                <w:sz w:val="18"/>
                <w:szCs w:val="18"/>
              </w:rPr>
            </w:pPr>
            <w:r w:rsidRPr="00130C6A">
              <w:rPr>
                <w:rFonts w:asciiTheme="majorEastAsia" w:eastAsiaTheme="majorEastAsia" w:hAnsiTheme="majorEastAsia" w:cs="游ゴシック"/>
                <w:color w:val="000000"/>
                <w:sz w:val="18"/>
                <w:szCs w:val="18"/>
              </w:rPr>
              <w:t xml:space="preserve">　</w:t>
            </w:r>
          </w:p>
        </w:tc>
      </w:tr>
    </w:tbl>
    <w:p w14:paraId="1C528B6E"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25BBB40F" w14:textId="77777777" w:rsidR="00B83797"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bookmarkStart w:id="8" w:name="_heading=h.4d34og8" w:colFirst="0" w:colLast="0"/>
      <w:bookmarkEnd w:id="8"/>
    </w:p>
    <w:p w14:paraId="4734165C" w14:textId="0DCCE376" w:rsidR="006240D0" w:rsidRDefault="006240D0">
      <w:pPr>
        <w:widowControl w:val="0"/>
        <w:pBdr>
          <w:top w:val="nil"/>
          <w:left w:val="nil"/>
          <w:bottom w:val="nil"/>
          <w:right w:val="nil"/>
          <w:between w:val="nil"/>
        </w:pBdr>
        <w:jc w:val="both"/>
        <w:rPr>
          <w:rFonts w:asciiTheme="majorEastAsia" w:eastAsiaTheme="majorEastAsia" w:hAnsiTheme="majorEastAsia"/>
          <w:color w:val="000000"/>
          <w:sz w:val="21"/>
          <w:szCs w:val="21"/>
        </w:rPr>
      </w:pPr>
      <w:r>
        <w:rPr>
          <w:rFonts w:asciiTheme="majorEastAsia" w:eastAsiaTheme="majorEastAsia" w:hAnsiTheme="majorEastAsia"/>
          <w:color w:val="000000"/>
          <w:sz w:val="21"/>
          <w:szCs w:val="21"/>
        </w:rPr>
        <w:br w:type="page"/>
      </w:r>
    </w:p>
    <w:p w14:paraId="083EE27E" w14:textId="77777777" w:rsidR="006240D0" w:rsidRPr="00130C6A" w:rsidRDefault="006240D0">
      <w:pPr>
        <w:widowControl w:val="0"/>
        <w:pBdr>
          <w:top w:val="nil"/>
          <w:left w:val="nil"/>
          <w:bottom w:val="nil"/>
          <w:right w:val="nil"/>
          <w:between w:val="nil"/>
        </w:pBdr>
        <w:jc w:val="both"/>
        <w:rPr>
          <w:rFonts w:asciiTheme="majorEastAsia" w:eastAsiaTheme="majorEastAsia" w:hAnsiTheme="majorEastAsia" w:hint="eastAsia"/>
          <w:color w:val="000000"/>
          <w:sz w:val="21"/>
          <w:szCs w:val="21"/>
        </w:rPr>
      </w:pPr>
    </w:p>
    <w:p w14:paraId="2CF766A9"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５．当該実習先が地域社会の中で果たす役割の理解及び具体的な地域社会への働きかけ</w:t>
      </w:r>
    </w:p>
    <w:p w14:paraId="21FCCEF3" w14:textId="77777777" w:rsidR="006240D0" w:rsidRDefault="00000000">
      <w:pPr>
        <w:widowControl w:val="0"/>
        <w:pBdr>
          <w:top w:val="nil"/>
          <w:left w:val="nil"/>
          <w:bottom w:val="nil"/>
          <w:right w:val="nil"/>
          <w:between w:val="nil"/>
        </w:pBdr>
        <w:jc w:val="both"/>
        <w:rPr>
          <w:rFonts w:asciiTheme="majorEastAsia" w:eastAsiaTheme="majorEastAsia" w:hAnsiTheme="majorEastAsia"/>
          <w:b/>
          <w:color w:val="000000"/>
          <w:sz w:val="21"/>
          <w:szCs w:val="21"/>
        </w:rPr>
      </w:pPr>
      <w:bookmarkStart w:id="9" w:name="_heading=h.2s8eyo1" w:colFirst="0" w:colLast="0"/>
      <w:bookmarkEnd w:id="9"/>
      <w:r w:rsidRPr="00130C6A">
        <w:rPr>
          <w:rFonts w:asciiTheme="majorEastAsia" w:eastAsiaTheme="majorEastAsia" w:hAnsiTheme="majorEastAsia"/>
          <w:b/>
          <w:color w:val="000000"/>
          <w:sz w:val="21"/>
          <w:szCs w:val="21"/>
        </w:rPr>
        <w:t>（10） 当該実習先が地域社会で果たす役割を考察し、具体的な地域社会への働きかけとしてのアウト</w:t>
      </w:r>
    </w:p>
    <w:p w14:paraId="2A2A389D" w14:textId="7A9BF300" w:rsidR="00B83797" w:rsidRPr="006240D0" w:rsidRDefault="00000000" w:rsidP="006240D0">
      <w:pPr>
        <w:widowControl w:val="0"/>
        <w:pBdr>
          <w:top w:val="nil"/>
          <w:left w:val="nil"/>
          <w:bottom w:val="nil"/>
          <w:right w:val="nil"/>
          <w:between w:val="nil"/>
        </w:pBdr>
        <w:ind w:firstLineChars="350" w:firstLine="738"/>
        <w:jc w:val="both"/>
        <w:rPr>
          <w:rFonts w:asciiTheme="majorEastAsia" w:eastAsiaTheme="majorEastAsia" w:hAnsiTheme="majorEastAsia"/>
          <w:b/>
          <w:color w:val="000000"/>
          <w:sz w:val="21"/>
          <w:szCs w:val="21"/>
        </w:rPr>
      </w:pPr>
      <w:r w:rsidRPr="00130C6A">
        <w:rPr>
          <w:rFonts w:asciiTheme="majorEastAsia" w:eastAsiaTheme="majorEastAsia" w:hAnsiTheme="majorEastAsia"/>
          <w:b/>
          <w:color w:val="000000"/>
          <w:sz w:val="21"/>
          <w:szCs w:val="21"/>
        </w:rPr>
        <w:t>リーチ、ネットワーキング、社会資源の活用・調整・開発場面について説明することができる。</w:t>
      </w:r>
    </w:p>
    <w:p w14:paraId="30CAA2F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bl>
      <w:tblPr>
        <w:tblStyle w:val="af7"/>
        <w:tblW w:w="10177"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
        <w:gridCol w:w="436"/>
        <w:gridCol w:w="8797"/>
        <w:gridCol w:w="708"/>
      </w:tblGrid>
      <w:tr w:rsidR="00B83797" w:rsidRPr="00130C6A" w14:paraId="48265CC4" w14:textId="77777777">
        <w:tc>
          <w:tcPr>
            <w:tcW w:w="9469" w:type="dxa"/>
            <w:gridSpan w:val="3"/>
            <w:tcBorders>
              <w:bottom w:val="single" w:sz="4" w:space="0" w:color="000000"/>
            </w:tcBorders>
            <w:shd w:val="clear" w:color="auto" w:fill="F2F2F2"/>
          </w:tcPr>
          <w:p w14:paraId="68DBE0CF"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708" w:type="dxa"/>
            <w:tcBorders>
              <w:bottom w:val="single" w:sz="4" w:space="0" w:color="000000"/>
            </w:tcBorders>
            <w:shd w:val="clear" w:color="auto" w:fill="F2F2F2"/>
          </w:tcPr>
          <w:p w14:paraId="564C4CA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4E89E905" w14:textId="77777777">
        <w:tc>
          <w:tcPr>
            <w:tcW w:w="236" w:type="dxa"/>
            <w:tcBorders>
              <w:bottom w:val="nil"/>
              <w:right w:val="nil"/>
            </w:tcBorders>
          </w:tcPr>
          <w:p w14:paraId="02C1B5D5"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9941" w:type="dxa"/>
            <w:gridSpan w:val="3"/>
            <w:tcBorders>
              <w:left w:val="nil"/>
            </w:tcBorders>
          </w:tcPr>
          <w:p w14:paraId="5C694BB3"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（アウトリーチ）</w:t>
            </w:r>
          </w:p>
        </w:tc>
      </w:tr>
      <w:tr w:rsidR="00B83797" w:rsidRPr="00130C6A" w14:paraId="3EDAB15E" w14:textId="77777777">
        <w:tc>
          <w:tcPr>
            <w:tcW w:w="236" w:type="dxa"/>
            <w:tcBorders>
              <w:top w:val="nil"/>
              <w:bottom w:val="nil"/>
            </w:tcBorders>
            <w:vAlign w:val="center"/>
          </w:tcPr>
          <w:p w14:paraId="1BBD513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48E264A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8797" w:type="dxa"/>
          </w:tcPr>
          <w:p w14:paraId="303B5BAA"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実習中に経験した具体的な事例や経験と結びつけて、アウトリーチの目的、方法、留意点について説明することができる。</w:t>
            </w:r>
          </w:p>
        </w:tc>
        <w:tc>
          <w:tcPr>
            <w:tcW w:w="708" w:type="dxa"/>
            <w:vAlign w:val="center"/>
          </w:tcPr>
          <w:p w14:paraId="7038672A"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718099FA" w14:textId="77777777">
        <w:tc>
          <w:tcPr>
            <w:tcW w:w="236" w:type="dxa"/>
            <w:tcBorders>
              <w:top w:val="nil"/>
              <w:bottom w:val="single" w:sz="4" w:space="0" w:color="000000"/>
            </w:tcBorders>
            <w:vAlign w:val="center"/>
          </w:tcPr>
          <w:p w14:paraId="66D3276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tcBorders>
              <w:bottom w:val="single" w:sz="4" w:space="0" w:color="000000"/>
            </w:tcBorders>
            <w:vAlign w:val="center"/>
          </w:tcPr>
          <w:p w14:paraId="4D9BACD4"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8797" w:type="dxa"/>
            <w:tcBorders>
              <w:bottom w:val="single" w:sz="4" w:space="0" w:color="000000"/>
            </w:tcBorders>
          </w:tcPr>
          <w:p w14:paraId="6842180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問題や困難を抱えている可能性を持つ当事者のもとに出向くことができる。または、出向くことをシミュレーションできる。</w:t>
            </w:r>
          </w:p>
        </w:tc>
        <w:tc>
          <w:tcPr>
            <w:tcW w:w="708" w:type="dxa"/>
            <w:tcBorders>
              <w:bottom w:val="single" w:sz="4" w:space="0" w:color="000000"/>
            </w:tcBorders>
            <w:vAlign w:val="center"/>
          </w:tcPr>
          <w:p w14:paraId="4A9FDA25"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0AF97720" w14:textId="77777777">
        <w:tc>
          <w:tcPr>
            <w:tcW w:w="236" w:type="dxa"/>
            <w:tcBorders>
              <w:bottom w:val="nil"/>
              <w:right w:val="nil"/>
            </w:tcBorders>
          </w:tcPr>
          <w:p w14:paraId="6D9FF22B"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9941" w:type="dxa"/>
            <w:gridSpan w:val="3"/>
            <w:tcBorders>
              <w:left w:val="nil"/>
            </w:tcBorders>
          </w:tcPr>
          <w:p w14:paraId="2C1A609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（ネットワーキング）</w:t>
            </w:r>
          </w:p>
        </w:tc>
      </w:tr>
      <w:tr w:rsidR="00B83797" w:rsidRPr="00130C6A" w14:paraId="4B36BCA4" w14:textId="77777777">
        <w:tc>
          <w:tcPr>
            <w:tcW w:w="236" w:type="dxa"/>
            <w:tcBorders>
              <w:top w:val="nil"/>
              <w:bottom w:val="nil"/>
            </w:tcBorders>
            <w:vAlign w:val="center"/>
          </w:tcPr>
          <w:p w14:paraId="1F5BC56B"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1EB15597"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8797" w:type="dxa"/>
          </w:tcPr>
          <w:p w14:paraId="142D52C8"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実習中に経験した具体的な事例や経験と結びつけて、ネットワーキングの目的、方法、留意点について説明することができる。</w:t>
            </w:r>
          </w:p>
        </w:tc>
        <w:tc>
          <w:tcPr>
            <w:tcW w:w="708" w:type="dxa"/>
            <w:vAlign w:val="center"/>
          </w:tcPr>
          <w:p w14:paraId="29CD7CBA"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77AB3F28" w14:textId="77777777">
        <w:tc>
          <w:tcPr>
            <w:tcW w:w="236" w:type="dxa"/>
            <w:tcBorders>
              <w:top w:val="nil"/>
              <w:bottom w:val="single" w:sz="4" w:space="0" w:color="000000"/>
            </w:tcBorders>
            <w:vAlign w:val="center"/>
          </w:tcPr>
          <w:p w14:paraId="0DEFCDF3"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tcBorders>
              <w:bottom w:val="single" w:sz="4" w:space="0" w:color="000000"/>
            </w:tcBorders>
            <w:vAlign w:val="center"/>
          </w:tcPr>
          <w:p w14:paraId="43BCAC1C"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④</w:t>
            </w:r>
          </w:p>
        </w:tc>
        <w:tc>
          <w:tcPr>
            <w:tcW w:w="8797" w:type="dxa"/>
            <w:tcBorders>
              <w:bottom w:val="single" w:sz="4" w:space="0" w:color="000000"/>
            </w:tcBorders>
          </w:tcPr>
          <w:p w14:paraId="382376E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ミクロ・メゾ・マクロレベルの問題解決に必要となる職種・機関を検討し、その必要性を対象となる他職種、関係機関、地域住民に説明することをシミュレーションできる。</w:t>
            </w:r>
          </w:p>
        </w:tc>
        <w:tc>
          <w:tcPr>
            <w:tcW w:w="708" w:type="dxa"/>
            <w:tcBorders>
              <w:bottom w:val="single" w:sz="4" w:space="0" w:color="000000"/>
            </w:tcBorders>
            <w:vAlign w:val="center"/>
          </w:tcPr>
          <w:p w14:paraId="43964A40"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28197D31" w14:textId="77777777">
        <w:tc>
          <w:tcPr>
            <w:tcW w:w="236" w:type="dxa"/>
            <w:tcBorders>
              <w:bottom w:val="nil"/>
              <w:right w:val="nil"/>
            </w:tcBorders>
          </w:tcPr>
          <w:p w14:paraId="7FA2CD6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9941" w:type="dxa"/>
            <w:gridSpan w:val="3"/>
            <w:tcBorders>
              <w:left w:val="nil"/>
            </w:tcBorders>
          </w:tcPr>
          <w:p w14:paraId="23AFBE0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（コーディネーション）</w:t>
            </w:r>
          </w:p>
        </w:tc>
      </w:tr>
      <w:tr w:rsidR="00B83797" w:rsidRPr="00130C6A" w14:paraId="510D3455" w14:textId="77777777">
        <w:tc>
          <w:tcPr>
            <w:tcW w:w="236" w:type="dxa"/>
            <w:tcBorders>
              <w:top w:val="nil"/>
              <w:bottom w:val="nil"/>
            </w:tcBorders>
            <w:vAlign w:val="center"/>
          </w:tcPr>
          <w:p w14:paraId="74E47D31"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7CA3AA12"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⑤</w:t>
            </w:r>
          </w:p>
        </w:tc>
        <w:tc>
          <w:tcPr>
            <w:tcW w:w="8797" w:type="dxa"/>
          </w:tcPr>
          <w:p w14:paraId="2DC07CA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実習中に経験した具体的な事例や経験と結びつけて、コーディネーションの目的、方法、留意点について説明することができる。</w:t>
            </w:r>
          </w:p>
        </w:tc>
        <w:tc>
          <w:tcPr>
            <w:tcW w:w="708" w:type="dxa"/>
            <w:vAlign w:val="center"/>
          </w:tcPr>
          <w:p w14:paraId="4C7C2110"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5EC5354A" w14:textId="77777777">
        <w:tc>
          <w:tcPr>
            <w:tcW w:w="236" w:type="dxa"/>
            <w:tcBorders>
              <w:top w:val="nil"/>
              <w:bottom w:val="single" w:sz="4" w:space="0" w:color="000000"/>
            </w:tcBorders>
            <w:vAlign w:val="center"/>
          </w:tcPr>
          <w:p w14:paraId="029D92B3"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tcBorders>
              <w:bottom w:val="single" w:sz="4" w:space="0" w:color="000000"/>
            </w:tcBorders>
            <w:vAlign w:val="center"/>
          </w:tcPr>
          <w:p w14:paraId="72118D2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⑥</w:t>
            </w:r>
          </w:p>
        </w:tc>
        <w:tc>
          <w:tcPr>
            <w:tcW w:w="8797" w:type="dxa"/>
            <w:tcBorders>
              <w:bottom w:val="single" w:sz="4" w:space="0" w:color="000000"/>
            </w:tcBorders>
          </w:tcPr>
          <w:p w14:paraId="26601C5C"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問題解決に必要な資源を把握し、その資源を円滑に活用できるように、連絡調整することをシミュレーションできる。</w:t>
            </w:r>
          </w:p>
        </w:tc>
        <w:tc>
          <w:tcPr>
            <w:tcW w:w="708" w:type="dxa"/>
            <w:tcBorders>
              <w:bottom w:val="single" w:sz="4" w:space="0" w:color="000000"/>
            </w:tcBorders>
            <w:vAlign w:val="center"/>
          </w:tcPr>
          <w:p w14:paraId="502CB915"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4434742D" w14:textId="77777777">
        <w:tc>
          <w:tcPr>
            <w:tcW w:w="236" w:type="dxa"/>
            <w:tcBorders>
              <w:bottom w:val="nil"/>
              <w:right w:val="nil"/>
            </w:tcBorders>
          </w:tcPr>
          <w:p w14:paraId="4E9A4FD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9941" w:type="dxa"/>
            <w:gridSpan w:val="3"/>
            <w:tcBorders>
              <w:left w:val="nil"/>
            </w:tcBorders>
          </w:tcPr>
          <w:p w14:paraId="10F5E3E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（ネゴシエーション）</w:t>
            </w:r>
          </w:p>
        </w:tc>
      </w:tr>
      <w:tr w:rsidR="00B83797" w:rsidRPr="00130C6A" w14:paraId="3E0BE3AB" w14:textId="77777777">
        <w:tc>
          <w:tcPr>
            <w:tcW w:w="236" w:type="dxa"/>
            <w:tcBorders>
              <w:top w:val="nil"/>
              <w:bottom w:val="nil"/>
            </w:tcBorders>
            <w:vAlign w:val="center"/>
          </w:tcPr>
          <w:p w14:paraId="2B59ADBA"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2A6A8812"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⑦</w:t>
            </w:r>
          </w:p>
        </w:tc>
        <w:tc>
          <w:tcPr>
            <w:tcW w:w="8797" w:type="dxa"/>
          </w:tcPr>
          <w:p w14:paraId="53F2E9AA"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実習中に経験した具体的な事例や経験と結びつけて、ネゴシエーションの目的、方法、留意点について説明することができる。</w:t>
            </w:r>
          </w:p>
        </w:tc>
        <w:tc>
          <w:tcPr>
            <w:tcW w:w="708" w:type="dxa"/>
            <w:vAlign w:val="center"/>
          </w:tcPr>
          <w:p w14:paraId="28FAF16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0206905D" w14:textId="77777777">
        <w:tc>
          <w:tcPr>
            <w:tcW w:w="236" w:type="dxa"/>
            <w:tcBorders>
              <w:top w:val="nil"/>
              <w:bottom w:val="single" w:sz="4" w:space="0" w:color="000000"/>
            </w:tcBorders>
            <w:vAlign w:val="center"/>
          </w:tcPr>
          <w:p w14:paraId="6929FC7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tcBorders>
              <w:bottom w:val="single" w:sz="4" w:space="0" w:color="000000"/>
            </w:tcBorders>
            <w:vAlign w:val="center"/>
          </w:tcPr>
          <w:p w14:paraId="0AC88B20"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⑧</w:t>
            </w:r>
          </w:p>
        </w:tc>
        <w:tc>
          <w:tcPr>
            <w:tcW w:w="8797" w:type="dxa"/>
            <w:tcBorders>
              <w:bottom w:val="single" w:sz="4" w:space="0" w:color="000000"/>
            </w:tcBorders>
          </w:tcPr>
          <w:p w14:paraId="4A8E0F2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必要な情報を集めて交渉の相手や戦略を検討し、問題解決に必要な変化や合意形成に向けてその戦略を実施することをシミュレーションできる。</w:t>
            </w:r>
          </w:p>
        </w:tc>
        <w:tc>
          <w:tcPr>
            <w:tcW w:w="708" w:type="dxa"/>
            <w:tcBorders>
              <w:bottom w:val="single" w:sz="4" w:space="0" w:color="000000"/>
            </w:tcBorders>
            <w:vAlign w:val="center"/>
          </w:tcPr>
          <w:p w14:paraId="46E95FA1"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742AF8BE" w14:textId="77777777">
        <w:tc>
          <w:tcPr>
            <w:tcW w:w="236" w:type="dxa"/>
            <w:tcBorders>
              <w:bottom w:val="nil"/>
              <w:right w:val="nil"/>
            </w:tcBorders>
          </w:tcPr>
          <w:p w14:paraId="50DCF057"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9941" w:type="dxa"/>
            <w:gridSpan w:val="3"/>
            <w:tcBorders>
              <w:left w:val="nil"/>
            </w:tcBorders>
          </w:tcPr>
          <w:p w14:paraId="46FD080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（ファシリテーション）</w:t>
            </w:r>
          </w:p>
        </w:tc>
      </w:tr>
      <w:tr w:rsidR="00B83797" w:rsidRPr="00130C6A" w14:paraId="6AE0B32D" w14:textId="77777777">
        <w:tc>
          <w:tcPr>
            <w:tcW w:w="236" w:type="dxa"/>
            <w:tcBorders>
              <w:top w:val="nil"/>
              <w:bottom w:val="nil"/>
            </w:tcBorders>
            <w:vAlign w:val="center"/>
          </w:tcPr>
          <w:p w14:paraId="2F95944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18670A7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⑨</w:t>
            </w:r>
          </w:p>
        </w:tc>
        <w:tc>
          <w:tcPr>
            <w:tcW w:w="8797" w:type="dxa"/>
          </w:tcPr>
          <w:p w14:paraId="44085AE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実習中に経験した具体的な事例や経験と結びつけて、ファシリテーションの目的、方法、留意点について説明することができる。</w:t>
            </w:r>
          </w:p>
        </w:tc>
        <w:tc>
          <w:tcPr>
            <w:tcW w:w="708" w:type="dxa"/>
            <w:vAlign w:val="center"/>
          </w:tcPr>
          <w:p w14:paraId="0F953A0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0CDEBDB2" w14:textId="77777777">
        <w:tc>
          <w:tcPr>
            <w:tcW w:w="236" w:type="dxa"/>
            <w:tcBorders>
              <w:top w:val="nil"/>
              <w:bottom w:val="single" w:sz="4" w:space="0" w:color="000000"/>
            </w:tcBorders>
            <w:vAlign w:val="center"/>
          </w:tcPr>
          <w:p w14:paraId="4946B6D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tcBorders>
              <w:bottom w:val="single" w:sz="4" w:space="0" w:color="000000"/>
            </w:tcBorders>
            <w:vAlign w:val="center"/>
          </w:tcPr>
          <w:p w14:paraId="38E21D5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⑩</w:t>
            </w:r>
          </w:p>
        </w:tc>
        <w:tc>
          <w:tcPr>
            <w:tcW w:w="8797" w:type="dxa"/>
            <w:tcBorders>
              <w:bottom w:val="single" w:sz="4" w:space="0" w:color="000000"/>
            </w:tcBorders>
          </w:tcPr>
          <w:p w14:paraId="558B8EE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カンファレンスや地域の会議、ネットワーク会議等において意思決定のプロセスが円滑になるよう働きかけることをシミュレーションできる。</w:t>
            </w:r>
          </w:p>
        </w:tc>
        <w:tc>
          <w:tcPr>
            <w:tcW w:w="708" w:type="dxa"/>
            <w:tcBorders>
              <w:bottom w:val="single" w:sz="4" w:space="0" w:color="000000"/>
            </w:tcBorders>
            <w:vAlign w:val="center"/>
          </w:tcPr>
          <w:p w14:paraId="65F54180"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12494034" w14:textId="77777777">
        <w:tc>
          <w:tcPr>
            <w:tcW w:w="236" w:type="dxa"/>
            <w:tcBorders>
              <w:bottom w:val="nil"/>
              <w:right w:val="nil"/>
            </w:tcBorders>
          </w:tcPr>
          <w:p w14:paraId="5820023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9941" w:type="dxa"/>
            <w:gridSpan w:val="3"/>
            <w:tcBorders>
              <w:left w:val="nil"/>
            </w:tcBorders>
          </w:tcPr>
          <w:p w14:paraId="5F0307A5"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（プレゼンテーション）</w:t>
            </w:r>
          </w:p>
        </w:tc>
      </w:tr>
      <w:tr w:rsidR="00B83797" w:rsidRPr="00130C6A" w14:paraId="53C0E46F" w14:textId="77777777">
        <w:tc>
          <w:tcPr>
            <w:tcW w:w="236" w:type="dxa"/>
            <w:tcBorders>
              <w:top w:val="nil"/>
              <w:bottom w:val="nil"/>
            </w:tcBorders>
            <w:vAlign w:val="center"/>
          </w:tcPr>
          <w:p w14:paraId="1F30B6A7"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2ADBDB24"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⑪</w:t>
            </w:r>
          </w:p>
        </w:tc>
        <w:tc>
          <w:tcPr>
            <w:tcW w:w="8797" w:type="dxa"/>
          </w:tcPr>
          <w:p w14:paraId="4F72CFF1"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実習中に経験した具体的な事例や経験と結びつけて、プレゼンテーションの目的、方法、留意点について説明することができる。</w:t>
            </w:r>
          </w:p>
        </w:tc>
        <w:tc>
          <w:tcPr>
            <w:tcW w:w="708" w:type="dxa"/>
            <w:vAlign w:val="center"/>
          </w:tcPr>
          <w:p w14:paraId="02A01E8E"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439201DC" w14:textId="77777777">
        <w:tc>
          <w:tcPr>
            <w:tcW w:w="236" w:type="dxa"/>
            <w:tcBorders>
              <w:top w:val="nil"/>
              <w:bottom w:val="single" w:sz="4" w:space="0" w:color="000000"/>
            </w:tcBorders>
            <w:vAlign w:val="center"/>
          </w:tcPr>
          <w:p w14:paraId="2A084EAB"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tcBorders>
              <w:bottom w:val="single" w:sz="4" w:space="0" w:color="000000"/>
            </w:tcBorders>
            <w:vAlign w:val="center"/>
          </w:tcPr>
          <w:p w14:paraId="1BBEC686"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⑫</w:t>
            </w:r>
          </w:p>
        </w:tc>
        <w:tc>
          <w:tcPr>
            <w:tcW w:w="8797" w:type="dxa"/>
            <w:tcBorders>
              <w:bottom w:val="single" w:sz="4" w:space="0" w:color="000000"/>
            </w:tcBorders>
          </w:tcPr>
          <w:p w14:paraId="00D2B257"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説明する内容を適切にまとめ、場に応じた方法で相手に伝わるように発表することができる。</w:t>
            </w:r>
          </w:p>
        </w:tc>
        <w:tc>
          <w:tcPr>
            <w:tcW w:w="708" w:type="dxa"/>
            <w:tcBorders>
              <w:bottom w:val="single" w:sz="4" w:space="0" w:color="000000"/>
            </w:tcBorders>
            <w:vAlign w:val="center"/>
          </w:tcPr>
          <w:p w14:paraId="2E1054C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083E91F7" w14:textId="77777777">
        <w:tc>
          <w:tcPr>
            <w:tcW w:w="236" w:type="dxa"/>
            <w:tcBorders>
              <w:bottom w:val="nil"/>
              <w:right w:val="nil"/>
            </w:tcBorders>
          </w:tcPr>
          <w:p w14:paraId="535E1B8A"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9941" w:type="dxa"/>
            <w:gridSpan w:val="3"/>
            <w:tcBorders>
              <w:left w:val="nil"/>
            </w:tcBorders>
          </w:tcPr>
          <w:p w14:paraId="5C5371B8"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（ソーシャルアクション）</w:t>
            </w:r>
          </w:p>
        </w:tc>
      </w:tr>
      <w:tr w:rsidR="00B83797" w:rsidRPr="00130C6A" w14:paraId="25EDCDC8" w14:textId="77777777">
        <w:tc>
          <w:tcPr>
            <w:tcW w:w="236" w:type="dxa"/>
            <w:tcBorders>
              <w:top w:val="nil"/>
              <w:bottom w:val="nil"/>
            </w:tcBorders>
            <w:vAlign w:val="center"/>
          </w:tcPr>
          <w:p w14:paraId="6372565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34674EDA"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⑬</w:t>
            </w:r>
          </w:p>
        </w:tc>
        <w:tc>
          <w:tcPr>
            <w:tcW w:w="8797" w:type="dxa"/>
          </w:tcPr>
          <w:p w14:paraId="7A48D5B6"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実習中に経験した具体的な事例や経験と結びつけて、ソーシャルアクションの目的、方法、留意点について説明することができる。</w:t>
            </w:r>
          </w:p>
        </w:tc>
        <w:tc>
          <w:tcPr>
            <w:tcW w:w="708" w:type="dxa"/>
            <w:vAlign w:val="center"/>
          </w:tcPr>
          <w:p w14:paraId="573BA31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r w:rsidR="00B83797" w:rsidRPr="00130C6A" w14:paraId="4A0F3983" w14:textId="77777777">
        <w:tc>
          <w:tcPr>
            <w:tcW w:w="236" w:type="dxa"/>
            <w:tcBorders>
              <w:top w:val="nil"/>
            </w:tcBorders>
            <w:vAlign w:val="center"/>
          </w:tcPr>
          <w:p w14:paraId="2EFC2C40"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c>
          <w:tcPr>
            <w:tcW w:w="436" w:type="dxa"/>
            <w:vAlign w:val="center"/>
          </w:tcPr>
          <w:p w14:paraId="1B3A6EBD"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⑭</w:t>
            </w:r>
          </w:p>
        </w:tc>
        <w:tc>
          <w:tcPr>
            <w:tcW w:w="8797" w:type="dxa"/>
          </w:tcPr>
          <w:p w14:paraId="2BB71A2F"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人がより良く生きることを阻害している法律・制度等を含めた社会環境の存在に気づくことができるとともに、それを変えるための戦略を検討することができる。</w:t>
            </w:r>
          </w:p>
        </w:tc>
        <w:tc>
          <w:tcPr>
            <w:tcW w:w="708" w:type="dxa"/>
            <w:vAlign w:val="center"/>
          </w:tcPr>
          <w:p w14:paraId="2A744887"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ＭＳ 明朝"/>
                <w:color w:val="000000"/>
                <w:sz w:val="18"/>
                <w:szCs w:val="18"/>
              </w:rPr>
            </w:pPr>
          </w:p>
        </w:tc>
      </w:tr>
    </w:tbl>
    <w:p w14:paraId="451E2198" w14:textId="34DC3115"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2FFB973E" w14:textId="60AFCE11" w:rsidR="00B83797" w:rsidRPr="00130C6A" w:rsidRDefault="00D943F9" w:rsidP="00D943F9">
      <w:pPr>
        <w:widowControl w:val="0"/>
        <w:pBdr>
          <w:top w:val="nil"/>
          <w:left w:val="nil"/>
          <w:bottom w:val="nil"/>
          <w:right w:val="nil"/>
          <w:between w:val="nil"/>
        </w:pBdr>
        <w:jc w:val="right"/>
        <w:rPr>
          <w:rFonts w:asciiTheme="majorEastAsia" w:eastAsiaTheme="majorEastAsia" w:hAnsiTheme="majorEastAsia"/>
          <w:color w:val="000000"/>
          <w:sz w:val="22"/>
          <w:szCs w:val="22"/>
        </w:rPr>
      </w:pPr>
      <w:r w:rsidRPr="00130C6A">
        <w:rPr>
          <w:rFonts w:asciiTheme="majorEastAsia" w:eastAsiaTheme="majorEastAsia" w:hAnsiTheme="majorEastAsia"/>
          <w:noProof/>
          <w:color w:val="000000"/>
          <w:sz w:val="22"/>
          <w:szCs w:val="22"/>
        </w:rPr>
        <w:drawing>
          <wp:inline distT="0" distB="0" distL="0" distR="0" wp14:anchorId="53814156" wp14:editId="4246E56C">
            <wp:extent cx="2953162" cy="476316"/>
            <wp:effectExtent l="0" t="0" r="0" b="0"/>
            <wp:docPr id="1713466873"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66873"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61E5E2E3"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8"/>
        <w:tblW w:w="10201" w:type="dxa"/>
        <w:tblInd w:w="5" w:type="dxa"/>
        <w:tblLayout w:type="fixed"/>
        <w:tblLook w:val="0000" w:firstRow="0" w:lastRow="0" w:firstColumn="0" w:lastColumn="0" w:noHBand="0" w:noVBand="0"/>
      </w:tblPr>
      <w:tblGrid>
        <w:gridCol w:w="10201"/>
      </w:tblGrid>
      <w:tr w:rsidR="00B83797" w:rsidRPr="00130C6A" w14:paraId="27CF8771" w14:textId="77777777">
        <w:trPr>
          <w:trHeight w:val="360"/>
        </w:trPr>
        <w:tc>
          <w:tcPr>
            <w:tcW w:w="102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3E159A"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コメント</w:t>
            </w:r>
          </w:p>
        </w:tc>
      </w:tr>
      <w:tr w:rsidR="00B83797" w:rsidRPr="00130C6A" w14:paraId="12388469" w14:textId="77777777">
        <w:trPr>
          <w:trHeight w:val="895"/>
        </w:trPr>
        <w:tc>
          <w:tcPr>
            <w:tcW w:w="10201" w:type="dxa"/>
            <w:tcBorders>
              <w:top w:val="single" w:sz="4" w:space="0" w:color="000000"/>
              <w:left w:val="single" w:sz="4" w:space="0" w:color="000000"/>
              <w:bottom w:val="single" w:sz="4" w:space="0" w:color="000000"/>
              <w:right w:val="single" w:sz="4" w:space="0" w:color="000000"/>
            </w:tcBorders>
            <w:vAlign w:val="center"/>
          </w:tcPr>
          <w:p w14:paraId="5F8BD35D" w14:textId="77777777" w:rsidR="00B83797" w:rsidRPr="00130C6A" w:rsidRDefault="00000000">
            <w:pPr>
              <w:pBdr>
                <w:top w:val="nil"/>
                <w:left w:val="nil"/>
                <w:bottom w:val="nil"/>
                <w:right w:val="nil"/>
                <w:between w:val="nil"/>
              </w:pBdr>
              <w:jc w:val="center"/>
              <w:rPr>
                <w:rFonts w:asciiTheme="majorEastAsia" w:eastAsiaTheme="majorEastAsia" w:hAnsiTheme="majorEastAsia" w:cs="游ゴシック"/>
                <w:color w:val="000000"/>
                <w:sz w:val="18"/>
                <w:szCs w:val="18"/>
              </w:rPr>
            </w:pPr>
            <w:r w:rsidRPr="00130C6A">
              <w:rPr>
                <w:rFonts w:asciiTheme="majorEastAsia" w:eastAsiaTheme="majorEastAsia" w:hAnsiTheme="majorEastAsia" w:cs="游ゴシック"/>
                <w:color w:val="000000"/>
                <w:sz w:val="18"/>
                <w:szCs w:val="18"/>
              </w:rPr>
              <w:t xml:space="preserve">　</w:t>
            </w:r>
          </w:p>
        </w:tc>
      </w:tr>
    </w:tbl>
    <w:p w14:paraId="1D3C59A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1"/>
          <w:szCs w:val="21"/>
        </w:rPr>
      </w:pPr>
    </w:p>
    <w:p w14:paraId="2F484DA3" w14:textId="274C19ED" w:rsidR="006240D0" w:rsidRDefault="006240D0">
      <w:pPr>
        <w:widowControl w:val="0"/>
        <w:pBdr>
          <w:top w:val="nil"/>
          <w:left w:val="nil"/>
          <w:bottom w:val="nil"/>
          <w:right w:val="nil"/>
          <w:between w:val="nil"/>
        </w:pBdr>
        <w:jc w:val="both"/>
        <w:rPr>
          <w:rFonts w:asciiTheme="majorEastAsia" w:eastAsiaTheme="majorEastAsia" w:hAnsiTheme="majorEastAsia"/>
          <w:color w:val="000000"/>
          <w:sz w:val="21"/>
          <w:szCs w:val="21"/>
        </w:rPr>
      </w:pPr>
      <w:r>
        <w:rPr>
          <w:rFonts w:asciiTheme="majorEastAsia" w:eastAsiaTheme="majorEastAsia" w:hAnsiTheme="majorEastAsia"/>
          <w:color w:val="000000"/>
          <w:sz w:val="21"/>
          <w:szCs w:val="21"/>
        </w:rPr>
        <w:br w:type="page"/>
      </w:r>
    </w:p>
    <w:p w14:paraId="6F96BABC"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lastRenderedPageBreak/>
        <w:t>６．精神保健福祉士としての職業倫理とソーシャルワーカーとしての役割と責任の理解</w:t>
      </w:r>
    </w:p>
    <w:p w14:paraId="0D6A1D50" w14:textId="77777777" w:rsidR="006240D0" w:rsidRDefault="00000000">
      <w:pPr>
        <w:widowControl w:val="0"/>
        <w:pBdr>
          <w:top w:val="nil"/>
          <w:left w:val="nil"/>
          <w:bottom w:val="nil"/>
          <w:right w:val="nil"/>
          <w:between w:val="nil"/>
        </w:pBdr>
        <w:jc w:val="both"/>
        <w:rPr>
          <w:rFonts w:asciiTheme="majorEastAsia" w:eastAsiaTheme="majorEastAsia" w:hAnsiTheme="majorEastAsia"/>
          <w:b/>
          <w:color w:val="000000"/>
          <w:sz w:val="21"/>
          <w:szCs w:val="21"/>
        </w:rPr>
      </w:pPr>
      <w:r w:rsidRPr="00130C6A">
        <w:rPr>
          <w:rFonts w:asciiTheme="majorEastAsia" w:eastAsiaTheme="majorEastAsia" w:hAnsiTheme="majorEastAsia"/>
          <w:b/>
          <w:color w:val="000000"/>
          <w:sz w:val="21"/>
          <w:szCs w:val="21"/>
        </w:rPr>
        <w:t>（11）実習体験及び学習成果について考察、記述、プレゼンテーションを行うことにより、実習を総括し、</w:t>
      </w:r>
    </w:p>
    <w:p w14:paraId="0486B86F" w14:textId="1CC6B067" w:rsidR="00B83797" w:rsidRPr="00130C6A" w:rsidRDefault="00000000" w:rsidP="006240D0">
      <w:pPr>
        <w:widowControl w:val="0"/>
        <w:pBdr>
          <w:top w:val="nil"/>
          <w:left w:val="nil"/>
          <w:bottom w:val="nil"/>
          <w:right w:val="nil"/>
          <w:between w:val="nil"/>
        </w:pBdr>
        <w:ind w:firstLineChars="300" w:firstLine="632"/>
        <w:jc w:val="both"/>
        <w:rPr>
          <w:rFonts w:asciiTheme="majorEastAsia" w:eastAsiaTheme="majorEastAsia" w:hAnsiTheme="majorEastAsia"/>
          <w:color w:val="000000"/>
          <w:sz w:val="21"/>
          <w:szCs w:val="21"/>
        </w:rPr>
      </w:pPr>
      <w:r w:rsidRPr="00130C6A">
        <w:rPr>
          <w:rFonts w:asciiTheme="majorEastAsia" w:eastAsiaTheme="majorEastAsia" w:hAnsiTheme="majorEastAsia"/>
          <w:b/>
          <w:color w:val="000000"/>
          <w:sz w:val="21"/>
          <w:szCs w:val="21"/>
        </w:rPr>
        <w:t>精神保健福祉士を目指す上での学習課題を明確化することができる。</w:t>
      </w:r>
    </w:p>
    <w:tbl>
      <w:tblPr>
        <w:tblStyle w:val="af9"/>
        <w:tblW w:w="10201" w:type="dxa"/>
        <w:tblInd w:w="5" w:type="dxa"/>
        <w:tblLayout w:type="fixed"/>
        <w:tblLook w:val="0000" w:firstRow="0" w:lastRow="0" w:firstColumn="0" w:lastColumn="0" w:noHBand="0" w:noVBand="0"/>
      </w:tblPr>
      <w:tblGrid>
        <w:gridCol w:w="378"/>
        <w:gridCol w:w="9115"/>
        <w:gridCol w:w="708"/>
      </w:tblGrid>
      <w:tr w:rsidR="00B83797" w:rsidRPr="00130C6A" w14:paraId="068A6776" w14:textId="77777777">
        <w:trPr>
          <w:trHeight w:val="360"/>
        </w:trPr>
        <w:tc>
          <w:tcPr>
            <w:tcW w:w="9493"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F5E30CC"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小項目</w:t>
            </w:r>
          </w:p>
        </w:tc>
        <w:tc>
          <w:tcPr>
            <w:tcW w:w="708" w:type="dxa"/>
            <w:tcBorders>
              <w:top w:val="single" w:sz="4" w:space="0" w:color="000000"/>
              <w:left w:val="nil"/>
              <w:bottom w:val="single" w:sz="4" w:space="0" w:color="000000"/>
              <w:right w:val="single" w:sz="4" w:space="0" w:color="000000"/>
            </w:tcBorders>
            <w:shd w:val="clear" w:color="auto" w:fill="F2F2F2"/>
            <w:vAlign w:val="center"/>
          </w:tcPr>
          <w:p w14:paraId="1B82DDF9"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評価</w:t>
            </w:r>
          </w:p>
        </w:tc>
      </w:tr>
      <w:tr w:rsidR="00B83797" w:rsidRPr="00130C6A" w14:paraId="43FB1772"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06AFD0B8"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①</w:t>
            </w:r>
          </w:p>
        </w:tc>
        <w:tc>
          <w:tcPr>
            <w:tcW w:w="9115" w:type="dxa"/>
            <w:tcBorders>
              <w:top w:val="nil"/>
              <w:left w:val="nil"/>
              <w:bottom w:val="single" w:sz="4" w:space="0" w:color="000000"/>
              <w:right w:val="single" w:sz="4" w:space="0" w:color="000000"/>
            </w:tcBorders>
            <w:vAlign w:val="center"/>
          </w:tcPr>
          <w:p w14:paraId="21E6D4D3"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ソーシャルワーカーの社会的責務や役割を理解することができる。</w:t>
            </w:r>
          </w:p>
        </w:tc>
        <w:tc>
          <w:tcPr>
            <w:tcW w:w="708" w:type="dxa"/>
            <w:tcBorders>
              <w:top w:val="nil"/>
              <w:left w:val="nil"/>
              <w:bottom w:val="single" w:sz="4" w:space="0" w:color="000000"/>
              <w:right w:val="single" w:sz="4" w:space="0" w:color="000000"/>
            </w:tcBorders>
            <w:vAlign w:val="center"/>
          </w:tcPr>
          <w:p w14:paraId="2F7F5C0C"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1C7B932B"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12BF3726"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②</w:t>
            </w:r>
          </w:p>
        </w:tc>
        <w:tc>
          <w:tcPr>
            <w:tcW w:w="9115" w:type="dxa"/>
            <w:tcBorders>
              <w:top w:val="nil"/>
              <w:left w:val="nil"/>
              <w:bottom w:val="single" w:sz="4" w:space="0" w:color="000000"/>
              <w:right w:val="single" w:sz="4" w:space="0" w:color="000000"/>
            </w:tcBorders>
            <w:vAlign w:val="center"/>
          </w:tcPr>
          <w:p w14:paraId="4CB37243"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ソーシャルワーカーの価値、倫理から実習体験、学習成果を考察、記録、プレゼンテーションできる。</w:t>
            </w:r>
          </w:p>
        </w:tc>
        <w:tc>
          <w:tcPr>
            <w:tcW w:w="708" w:type="dxa"/>
            <w:tcBorders>
              <w:top w:val="nil"/>
              <w:left w:val="nil"/>
              <w:bottom w:val="single" w:sz="4" w:space="0" w:color="000000"/>
              <w:right w:val="single" w:sz="4" w:space="0" w:color="000000"/>
            </w:tcBorders>
            <w:vAlign w:val="center"/>
          </w:tcPr>
          <w:p w14:paraId="1B335CCB"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r w:rsidR="00B83797" w:rsidRPr="00130C6A" w14:paraId="306E1459" w14:textId="77777777">
        <w:trPr>
          <w:trHeight w:val="360"/>
        </w:trPr>
        <w:tc>
          <w:tcPr>
            <w:tcW w:w="378" w:type="dxa"/>
            <w:tcBorders>
              <w:top w:val="nil"/>
              <w:left w:val="single" w:sz="4" w:space="0" w:color="000000"/>
              <w:bottom w:val="single" w:sz="4" w:space="0" w:color="000000"/>
              <w:right w:val="single" w:sz="4" w:space="0" w:color="000000"/>
            </w:tcBorders>
            <w:vAlign w:val="center"/>
          </w:tcPr>
          <w:p w14:paraId="4BC98DAC"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③</w:t>
            </w:r>
          </w:p>
        </w:tc>
        <w:tc>
          <w:tcPr>
            <w:tcW w:w="9115" w:type="dxa"/>
            <w:tcBorders>
              <w:top w:val="nil"/>
              <w:left w:val="nil"/>
              <w:bottom w:val="single" w:sz="4" w:space="0" w:color="000000"/>
              <w:right w:val="single" w:sz="4" w:space="0" w:color="000000"/>
            </w:tcBorders>
            <w:vAlign w:val="center"/>
          </w:tcPr>
          <w:p w14:paraId="0E4CCA0B"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自分の課題に気づき、周りに聞いたり、自ら調べたりすることができる。</w:t>
            </w:r>
          </w:p>
        </w:tc>
        <w:tc>
          <w:tcPr>
            <w:tcW w:w="708" w:type="dxa"/>
            <w:tcBorders>
              <w:top w:val="nil"/>
              <w:left w:val="nil"/>
              <w:bottom w:val="single" w:sz="4" w:space="0" w:color="000000"/>
              <w:right w:val="single" w:sz="4" w:space="0" w:color="000000"/>
            </w:tcBorders>
            <w:vAlign w:val="center"/>
          </w:tcPr>
          <w:p w14:paraId="32EFB135" w14:textId="77777777" w:rsidR="00B83797" w:rsidRPr="00130C6A" w:rsidRDefault="00000000">
            <w:pPr>
              <w:pBdr>
                <w:top w:val="nil"/>
                <w:left w:val="nil"/>
                <w:bottom w:val="nil"/>
                <w:right w:val="nil"/>
                <w:between w:val="nil"/>
              </w:pBd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 xml:space="preserve">　</w:t>
            </w:r>
          </w:p>
        </w:tc>
      </w:tr>
    </w:tbl>
    <w:p w14:paraId="0A0F68DC" w14:textId="06C3E5D3"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p w14:paraId="0C368130" w14:textId="1500E6C4" w:rsidR="00B83797" w:rsidRPr="00130C6A" w:rsidRDefault="00D943F9">
      <w:pPr>
        <w:widowControl w:val="0"/>
        <w:pBdr>
          <w:top w:val="nil"/>
          <w:left w:val="nil"/>
          <w:bottom w:val="nil"/>
          <w:right w:val="nil"/>
          <w:between w:val="nil"/>
        </w:pBdr>
        <w:jc w:val="both"/>
        <w:rPr>
          <w:rFonts w:asciiTheme="majorEastAsia" w:eastAsiaTheme="majorEastAsia" w:hAnsiTheme="majorEastAsia"/>
          <w:color w:val="000000"/>
          <w:sz w:val="22"/>
          <w:szCs w:val="22"/>
        </w:rPr>
      </w:pPr>
      <w:r w:rsidRPr="00130C6A">
        <w:rPr>
          <w:rFonts w:asciiTheme="majorEastAsia" w:eastAsiaTheme="majorEastAsia" w:hAnsiTheme="majorEastAsia"/>
          <w:noProof/>
          <w:color w:val="000000"/>
          <w:sz w:val="22"/>
          <w:szCs w:val="22"/>
        </w:rPr>
        <w:drawing>
          <wp:inline distT="0" distB="0" distL="0" distR="0" wp14:anchorId="5EA1B4E8" wp14:editId="0C71D9F9">
            <wp:extent cx="2953162" cy="476316"/>
            <wp:effectExtent l="0" t="0" r="0" b="0"/>
            <wp:docPr id="1977999655"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999655" name="図 1" descr="ダイアグラム&#10;&#10;AI によって生成されたコンテンツは間違っている可能性があります。"/>
                    <pic:cNvPicPr/>
                  </pic:nvPicPr>
                  <pic:blipFill>
                    <a:blip r:embed="rId9"/>
                    <a:stretch>
                      <a:fillRect/>
                    </a:stretch>
                  </pic:blipFill>
                  <pic:spPr>
                    <a:xfrm>
                      <a:off x="0" y="0"/>
                      <a:ext cx="2953162" cy="476316"/>
                    </a:xfrm>
                    <a:prstGeom prst="rect">
                      <a:avLst/>
                    </a:prstGeom>
                  </pic:spPr>
                </pic:pic>
              </a:graphicData>
            </a:graphic>
          </wp:inline>
        </w:drawing>
      </w:r>
    </w:p>
    <w:p w14:paraId="2206C9E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p>
    <w:tbl>
      <w:tblPr>
        <w:tblStyle w:val="afa"/>
        <w:tblW w:w="10201" w:type="dxa"/>
        <w:tblInd w:w="5" w:type="dxa"/>
        <w:tblLayout w:type="fixed"/>
        <w:tblLook w:val="0000" w:firstRow="0" w:lastRow="0" w:firstColumn="0" w:lastColumn="0" w:noHBand="0" w:noVBand="0"/>
      </w:tblPr>
      <w:tblGrid>
        <w:gridCol w:w="10201"/>
      </w:tblGrid>
      <w:tr w:rsidR="00B83797" w:rsidRPr="00130C6A" w14:paraId="6150D1E6" w14:textId="77777777">
        <w:trPr>
          <w:trHeight w:val="360"/>
        </w:trPr>
        <w:tc>
          <w:tcPr>
            <w:tcW w:w="102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7D91D7" w14:textId="77777777" w:rsidR="00B83797" w:rsidRPr="00130C6A" w:rsidRDefault="00000000">
            <w:pPr>
              <w:pBdr>
                <w:top w:val="nil"/>
                <w:left w:val="nil"/>
                <w:bottom w:val="nil"/>
                <w:right w:val="nil"/>
                <w:between w:val="nil"/>
              </w:pBdr>
              <w:jc w:val="center"/>
              <w:rPr>
                <w:rFonts w:asciiTheme="majorEastAsia" w:eastAsiaTheme="majorEastAsia" w:hAnsiTheme="majorEastAsia" w:cs="ＭＳ 明朝"/>
                <w:color w:val="000000"/>
                <w:sz w:val="18"/>
                <w:szCs w:val="18"/>
              </w:rPr>
            </w:pPr>
            <w:r w:rsidRPr="00130C6A">
              <w:rPr>
                <w:rFonts w:asciiTheme="majorEastAsia" w:eastAsiaTheme="majorEastAsia" w:hAnsiTheme="majorEastAsia" w:cs="ＭＳ 明朝"/>
                <w:color w:val="000000"/>
                <w:sz w:val="18"/>
                <w:szCs w:val="18"/>
              </w:rPr>
              <w:t>コメント</w:t>
            </w:r>
          </w:p>
        </w:tc>
      </w:tr>
      <w:tr w:rsidR="00B83797" w:rsidRPr="00130C6A" w14:paraId="0757C939" w14:textId="77777777">
        <w:trPr>
          <w:trHeight w:val="870"/>
        </w:trPr>
        <w:tc>
          <w:tcPr>
            <w:tcW w:w="10201" w:type="dxa"/>
            <w:tcBorders>
              <w:top w:val="single" w:sz="4" w:space="0" w:color="000000"/>
              <w:left w:val="single" w:sz="4" w:space="0" w:color="000000"/>
              <w:bottom w:val="single" w:sz="4" w:space="0" w:color="000000"/>
              <w:right w:val="single" w:sz="4" w:space="0" w:color="000000"/>
            </w:tcBorders>
            <w:vAlign w:val="center"/>
          </w:tcPr>
          <w:p w14:paraId="74915ADD" w14:textId="77777777" w:rsidR="00B83797" w:rsidRPr="00130C6A" w:rsidRDefault="00000000">
            <w:pPr>
              <w:pBdr>
                <w:top w:val="nil"/>
                <w:left w:val="nil"/>
                <w:bottom w:val="nil"/>
                <w:right w:val="nil"/>
                <w:between w:val="nil"/>
              </w:pBdr>
              <w:jc w:val="center"/>
              <w:rPr>
                <w:rFonts w:asciiTheme="majorEastAsia" w:eastAsiaTheme="majorEastAsia" w:hAnsiTheme="majorEastAsia" w:cs="游ゴシック"/>
                <w:color w:val="000000"/>
                <w:sz w:val="18"/>
                <w:szCs w:val="18"/>
              </w:rPr>
            </w:pPr>
            <w:r w:rsidRPr="00130C6A">
              <w:rPr>
                <w:rFonts w:asciiTheme="majorEastAsia" w:eastAsiaTheme="majorEastAsia" w:hAnsiTheme="majorEastAsia" w:cs="游ゴシック"/>
                <w:color w:val="000000"/>
                <w:sz w:val="18"/>
                <w:szCs w:val="18"/>
              </w:rPr>
              <w:t xml:space="preserve">　</w:t>
            </w:r>
          </w:p>
        </w:tc>
      </w:tr>
    </w:tbl>
    <w:p w14:paraId="4DCF49C7"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olor w:val="000000"/>
          <w:sz w:val="22"/>
          <w:szCs w:val="22"/>
        </w:rPr>
      </w:pPr>
      <w:bookmarkStart w:id="10" w:name="_heading=h.17dp8vu" w:colFirst="0" w:colLast="0"/>
      <w:bookmarkEnd w:id="10"/>
    </w:p>
    <w:p w14:paraId="244E285E"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７．実習による変容</w:t>
      </w:r>
    </w:p>
    <w:p w14:paraId="656F6627"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olor w:val="000000"/>
          <w:sz w:val="21"/>
          <w:szCs w:val="21"/>
        </w:rPr>
      </w:pPr>
      <w:r w:rsidRPr="00130C6A">
        <w:rPr>
          <w:rFonts w:asciiTheme="majorEastAsia" w:eastAsiaTheme="majorEastAsia" w:hAnsiTheme="majorEastAsia" w:cs="游明朝"/>
          <w:b/>
          <w:color w:val="000000"/>
          <w:sz w:val="21"/>
          <w:szCs w:val="21"/>
        </w:rPr>
        <w:t>（12）ソーシャルワーク実践能力を高めた</w:t>
      </w:r>
    </w:p>
    <w:p w14:paraId="7DAED55C" w14:textId="10A36DCD" w:rsidR="00B83797" w:rsidRPr="00130C6A" w:rsidRDefault="00D943F9">
      <w:pPr>
        <w:widowControl w:val="0"/>
        <w:pBdr>
          <w:top w:val="nil"/>
          <w:left w:val="nil"/>
          <w:bottom w:val="nil"/>
          <w:right w:val="nil"/>
          <w:between w:val="nil"/>
        </w:pBdr>
        <w:ind w:left="420" w:hanging="420"/>
        <w:jc w:val="right"/>
        <w:rPr>
          <w:rFonts w:asciiTheme="majorEastAsia" w:eastAsiaTheme="majorEastAsia" w:hAnsiTheme="majorEastAsia" w:cs="游ゴシック"/>
          <w:color w:val="000000"/>
          <w:sz w:val="21"/>
          <w:szCs w:val="21"/>
        </w:rPr>
      </w:pPr>
      <w:bookmarkStart w:id="11" w:name="_heading=h.3rdcrjn" w:colFirst="0" w:colLast="0"/>
      <w:bookmarkEnd w:id="11"/>
      <w:r w:rsidRPr="00130C6A">
        <w:rPr>
          <w:rFonts w:asciiTheme="majorEastAsia" w:eastAsiaTheme="majorEastAsia" w:hAnsiTheme="majorEastAsia" w:cs="游ゴシック"/>
          <w:noProof/>
          <w:color w:val="000000"/>
          <w:sz w:val="21"/>
          <w:szCs w:val="21"/>
        </w:rPr>
        <w:drawing>
          <wp:inline distT="0" distB="0" distL="0" distR="0" wp14:anchorId="28C13FF6" wp14:editId="2C28A553">
            <wp:extent cx="2209800" cy="476250"/>
            <wp:effectExtent l="0" t="0" r="0" b="0"/>
            <wp:docPr id="943565339"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65339" name="図 1" descr="ダイアグラム&#10;&#10;AI によって生成されたコンテンツは間違っている可能性があります。"/>
                    <pic:cNvPicPr/>
                  </pic:nvPicPr>
                  <pic:blipFill rotWithShape="1">
                    <a:blip r:embed="rId9"/>
                    <a:srcRect r="25401"/>
                    <a:stretch/>
                  </pic:blipFill>
                  <pic:spPr bwMode="auto">
                    <a:xfrm>
                      <a:off x="0" y="0"/>
                      <a:ext cx="2210108" cy="476316"/>
                    </a:xfrm>
                    <a:prstGeom prst="rect">
                      <a:avLst/>
                    </a:prstGeom>
                    <a:ln>
                      <a:noFill/>
                    </a:ln>
                    <a:extLst>
                      <a:ext uri="{53640926-AAD7-44D8-BBD7-CCE9431645EC}">
                        <a14:shadowObscured xmlns:a14="http://schemas.microsoft.com/office/drawing/2010/main"/>
                      </a:ext>
                    </a:extLst>
                  </pic:spPr>
                </pic:pic>
              </a:graphicData>
            </a:graphic>
          </wp:inline>
        </w:drawing>
      </w:r>
    </w:p>
    <w:p w14:paraId="373C198B"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（13）ソーシャルワーク専門職としての自己理解を深めた</w:t>
      </w:r>
    </w:p>
    <w:p w14:paraId="17ACAB5C" w14:textId="676BA58E" w:rsidR="00B83797" w:rsidRPr="00130C6A" w:rsidRDefault="00D943F9">
      <w:pPr>
        <w:widowControl w:val="0"/>
        <w:pBdr>
          <w:top w:val="nil"/>
          <w:left w:val="nil"/>
          <w:bottom w:val="nil"/>
          <w:right w:val="nil"/>
          <w:between w:val="nil"/>
        </w:pBdr>
        <w:ind w:left="420" w:hanging="420"/>
        <w:jc w:val="right"/>
        <w:rPr>
          <w:rFonts w:asciiTheme="majorEastAsia" w:eastAsiaTheme="majorEastAsia" w:hAnsiTheme="majorEastAsia" w:cs="游明朝"/>
          <w:color w:val="000000"/>
          <w:sz w:val="21"/>
          <w:szCs w:val="21"/>
        </w:rPr>
      </w:pPr>
      <w:r w:rsidRPr="00130C6A">
        <w:rPr>
          <w:rFonts w:asciiTheme="majorEastAsia" w:eastAsiaTheme="majorEastAsia" w:hAnsiTheme="majorEastAsia" w:cs="游ゴシック"/>
          <w:noProof/>
          <w:color w:val="000000"/>
          <w:sz w:val="21"/>
          <w:szCs w:val="21"/>
        </w:rPr>
        <w:drawing>
          <wp:inline distT="0" distB="0" distL="0" distR="0" wp14:anchorId="6CAB7A10" wp14:editId="0976B924">
            <wp:extent cx="2209800" cy="476250"/>
            <wp:effectExtent l="0" t="0" r="0" b="0"/>
            <wp:docPr id="1771834293"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65339" name="図 1" descr="ダイアグラム&#10;&#10;AI によって生成されたコンテンツは間違っている可能性があります。"/>
                    <pic:cNvPicPr/>
                  </pic:nvPicPr>
                  <pic:blipFill rotWithShape="1">
                    <a:blip r:embed="rId9"/>
                    <a:srcRect r="25401"/>
                    <a:stretch/>
                  </pic:blipFill>
                  <pic:spPr bwMode="auto">
                    <a:xfrm>
                      <a:off x="0" y="0"/>
                      <a:ext cx="2210108" cy="476316"/>
                    </a:xfrm>
                    <a:prstGeom prst="rect">
                      <a:avLst/>
                    </a:prstGeom>
                    <a:ln>
                      <a:noFill/>
                    </a:ln>
                    <a:extLst>
                      <a:ext uri="{53640926-AAD7-44D8-BBD7-CCE9431645EC}">
                        <a14:shadowObscured xmlns:a14="http://schemas.microsoft.com/office/drawing/2010/main"/>
                      </a:ext>
                    </a:extLst>
                  </pic:spPr>
                </pic:pic>
              </a:graphicData>
            </a:graphic>
          </wp:inline>
        </w:drawing>
      </w:r>
    </w:p>
    <w:p w14:paraId="5636B54C" w14:textId="77777777" w:rsidR="00B83797" w:rsidRPr="00130C6A" w:rsidRDefault="00B83797">
      <w:pPr>
        <w:widowControl w:val="0"/>
        <w:pBdr>
          <w:top w:val="nil"/>
          <w:left w:val="nil"/>
          <w:bottom w:val="nil"/>
          <w:right w:val="nil"/>
          <w:between w:val="nil"/>
        </w:pBdr>
        <w:ind w:left="420" w:hanging="420"/>
        <w:jc w:val="right"/>
        <w:rPr>
          <w:rFonts w:asciiTheme="majorEastAsia" w:eastAsiaTheme="majorEastAsia" w:hAnsiTheme="majorEastAsia" w:cs="游ゴシック"/>
          <w:color w:val="000000"/>
          <w:sz w:val="21"/>
          <w:szCs w:val="21"/>
        </w:rPr>
      </w:pPr>
    </w:p>
    <w:tbl>
      <w:tblPr>
        <w:tblStyle w:val="afb"/>
        <w:tblW w:w="102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6"/>
      </w:tblGrid>
      <w:tr w:rsidR="00B83797" w:rsidRPr="00130C6A" w14:paraId="2DA5FB65" w14:textId="77777777">
        <w:tc>
          <w:tcPr>
            <w:tcW w:w="10206" w:type="dxa"/>
            <w:shd w:val="clear" w:color="auto" w:fill="F2F2F2"/>
          </w:tcPr>
          <w:p w14:paraId="0BD60C63" w14:textId="77777777" w:rsidR="00B83797" w:rsidRPr="00130C6A" w:rsidRDefault="00000000">
            <w:pPr>
              <w:widowControl w:val="0"/>
              <w:pBdr>
                <w:top w:val="nil"/>
                <w:left w:val="nil"/>
                <w:bottom w:val="nil"/>
                <w:right w:val="nil"/>
                <w:between w:val="nil"/>
              </w:pBdr>
              <w:ind w:right="-109"/>
              <w:jc w:val="center"/>
              <w:rPr>
                <w:rFonts w:asciiTheme="majorEastAsia" w:eastAsiaTheme="majorEastAsia" w:hAnsiTheme="majorEastAsia" w:cs="游ゴシック"/>
                <w:color w:val="000000"/>
              </w:rPr>
            </w:pPr>
            <w:r w:rsidRPr="00130C6A">
              <w:rPr>
                <w:rFonts w:asciiTheme="majorEastAsia" w:eastAsiaTheme="majorEastAsia" w:hAnsiTheme="majorEastAsia" w:cs="游ゴシック"/>
                <w:color w:val="000000"/>
              </w:rPr>
              <w:t>コメント</w:t>
            </w:r>
          </w:p>
        </w:tc>
      </w:tr>
      <w:tr w:rsidR="00B83797" w:rsidRPr="00130C6A" w14:paraId="42605190" w14:textId="77777777">
        <w:trPr>
          <w:trHeight w:val="805"/>
        </w:trPr>
        <w:tc>
          <w:tcPr>
            <w:tcW w:w="10206" w:type="dxa"/>
          </w:tcPr>
          <w:p w14:paraId="53AA2BD4" w14:textId="77777777" w:rsidR="00B83797" w:rsidRPr="00130C6A" w:rsidRDefault="00B83797">
            <w:pPr>
              <w:widowControl w:val="0"/>
              <w:pBdr>
                <w:top w:val="nil"/>
                <w:left w:val="nil"/>
                <w:bottom w:val="nil"/>
                <w:right w:val="nil"/>
                <w:between w:val="nil"/>
              </w:pBdr>
              <w:ind w:firstLine="180"/>
              <w:jc w:val="both"/>
              <w:rPr>
                <w:rFonts w:asciiTheme="majorEastAsia" w:eastAsiaTheme="majorEastAsia" w:hAnsiTheme="majorEastAsia" w:cs="游明朝"/>
                <w:color w:val="000000"/>
                <w:sz w:val="18"/>
                <w:szCs w:val="18"/>
              </w:rPr>
            </w:pPr>
          </w:p>
        </w:tc>
      </w:tr>
    </w:tbl>
    <w:p w14:paraId="0425CA39"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p w14:paraId="38CB9611"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p w14:paraId="7548EE34"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８．総合評価</w:t>
      </w:r>
    </w:p>
    <w:p w14:paraId="09E72D8A" w14:textId="77777777" w:rsidR="00B83797" w:rsidRPr="00130C6A" w:rsidRDefault="00000000">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（14）実施した実習計画（個別実習プログラム・実習計画書）に基づく評価</w:t>
      </w:r>
    </w:p>
    <w:p w14:paraId="04CAC94C" w14:textId="77777777" w:rsidR="00B83797" w:rsidRPr="00130C6A" w:rsidRDefault="00B83797">
      <w:pPr>
        <w:widowControl w:val="0"/>
        <w:pBdr>
          <w:top w:val="nil"/>
          <w:left w:val="nil"/>
          <w:bottom w:val="nil"/>
          <w:right w:val="nil"/>
          <w:between w:val="nil"/>
        </w:pBdr>
        <w:ind w:left="420" w:hanging="420"/>
        <w:jc w:val="both"/>
        <w:rPr>
          <w:rFonts w:asciiTheme="majorEastAsia" w:eastAsiaTheme="majorEastAsia" w:hAnsiTheme="majorEastAsia" w:cs="游明朝"/>
          <w:color w:val="000000"/>
          <w:sz w:val="21"/>
          <w:szCs w:val="21"/>
        </w:rPr>
      </w:pPr>
    </w:p>
    <w:p w14:paraId="72992AFE" w14:textId="5D36A8F3" w:rsidR="00B83797" w:rsidRPr="00130C6A" w:rsidRDefault="00D943F9">
      <w:pPr>
        <w:widowControl w:val="0"/>
        <w:pBdr>
          <w:top w:val="nil"/>
          <w:left w:val="nil"/>
          <w:bottom w:val="nil"/>
          <w:right w:val="nil"/>
          <w:between w:val="nil"/>
        </w:pBdr>
        <w:ind w:left="420" w:hanging="420"/>
        <w:jc w:val="right"/>
        <w:rPr>
          <w:rFonts w:asciiTheme="majorEastAsia" w:eastAsiaTheme="majorEastAsia" w:hAnsiTheme="majorEastAsia" w:cs="游明朝"/>
          <w:color w:val="000000"/>
          <w:sz w:val="21"/>
          <w:szCs w:val="21"/>
        </w:rPr>
      </w:pPr>
      <w:r w:rsidRPr="00130C6A">
        <w:rPr>
          <w:rFonts w:asciiTheme="majorEastAsia" w:eastAsiaTheme="majorEastAsia" w:hAnsiTheme="majorEastAsia" w:cs="游ゴシック"/>
          <w:noProof/>
          <w:color w:val="000000"/>
          <w:sz w:val="21"/>
          <w:szCs w:val="21"/>
        </w:rPr>
        <w:drawing>
          <wp:inline distT="0" distB="0" distL="0" distR="0" wp14:anchorId="545BF09B" wp14:editId="662A4EC9">
            <wp:extent cx="2209800" cy="476250"/>
            <wp:effectExtent l="0" t="0" r="0" b="0"/>
            <wp:docPr id="1860224547"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565339" name="図 1" descr="ダイアグラム&#10;&#10;AI によって生成されたコンテンツは間違っている可能性があります。"/>
                    <pic:cNvPicPr/>
                  </pic:nvPicPr>
                  <pic:blipFill rotWithShape="1">
                    <a:blip r:embed="rId9"/>
                    <a:srcRect r="25401"/>
                    <a:stretch/>
                  </pic:blipFill>
                  <pic:spPr bwMode="auto">
                    <a:xfrm>
                      <a:off x="0" y="0"/>
                      <a:ext cx="2210108" cy="476316"/>
                    </a:xfrm>
                    <a:prstGeom prst="rect">
                      <a:avLst/>
                    </a:prstGeom>
                    <a:ln>
                      <a:noFill/>
                    </a:ln>
                    <a:extLst>
                      <a:ext uri="{53640926-AAD7-44D8-BBD7-CCE9431645EC}">
                        <a14:shadowObscured xmlns:a14="http://schemas.microsoft.com/office/drawing/2010/main"/>
                      </a:ext>
                    </a:extLst>
                  </pic:spPr>
                </pic:pic>
              </a:graphicData>
            </a:graphic>
          </wp:inline>
        </w:drawing>
      </w:r>
    </w:p>
    <w:p w14:paraId="79134FED" w14:textId="0922C820" w:rsidR="006240D0" w:rsidRDefault="006240D0">
      <w:pPr>
        <w:widowControl w:val="0"/>
        <w:pBdr>
          <w:top w:val="nil"/>
          <w:left w:val="nil"/>
          <w:bottom w:val="nil"/>
          <w:right w:val="nil"/>
          <w:between w:val="nil"/>
        </w:pBdr>
        <w:ind w:right="824"/>
        <w:jc w:val="both"/>
        <w:rPr>
          <w:rFonts w:asciiTheme="majorEastAsia" w:eastAsiaTheme="majorEastAsia" w:hAnsiTheme="majorEastAsia" w:cs="游明朝"/>
          <w:color w:val="000000"/>
          <w:sz w:val="21"/>
          <w:szCs w:val="21"/>
        </w:rPr>
      </w:pPr>
      <w:r>
        <w:rPr>
          <w:rFonts w:asciiTheme="majorEastAsia" w:eastAsiaTheme="majorEastAsia" w:hAnsiTheme="majorEastAsia" w:cs="游明朝"/>
          <w:color w:val="000000"/>
          <w:sz w:val="21"/>
          <w:szCs w:val="21"/>
        </w:rPr>
        <w:br w:type="page"/>
      </w:r>
    </w:p>
    <w:p w14:paraId="74EE2876" w14:textId="77777777" w:rsidR="00B83797" w:rsidRPr="00130C6A" w:rsidRDefault="00000000">
      <w:pPr>
        <w:widowControl w:val="0"/>
        <w:pBdr>
          <w:top w:val="nil"/>
          <w:left w:val="nil"/>
          <w:bottom w:val="nil"/>
          <w:right w:val="nil"/>
          <w:between w:val="nil"/>
        </w:pBdr>
        <w:ind w:right="824"/>
        <w:jc w:val="both"/>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lastRenderedPageBreak/>
        <w:t>（15）実習生に対する総評のコメントをご記入ください</w:t>
      </w:r>
    </w:p>
    <w:tbl>
      <w:tblPr>
        <w:tblStyle w:val="afc"/>
        <w:tblW w:w="9922"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2"/>
      </w:tblGrid>
      <w:tr w:rsidR="00B83797" w:rsidRPr="00130C6A" w14:paraId="7CB1CAEC" w14:textId="77777777">
        <w:trPr>
          <w:trHeight w:val="10161"/>
        </w:trPr>
        <w:tc>
          <w:tcPr>
            <w:tcW w:w="9922" w:type="dxa"/>
          </w:tcPr>
          <w:p w14:paraId="6F933053" w14:textId="77777777" w:rsidR="00B83797" w:rsidRPr="00130C6A" w:rsidRDefault="00B83797">
            <w:pPr>
              <w:widowControl w:val="0"/>
              <w:pBdr>
                <w:top w:val="nil"/>
                <w:left w:val="nil"/>
                <w:bottom w:val="nil"/>
                <w:right w:val="nil"/>
                <w:between w:val="nil"/>
              </w:pBdr>
              <w:ind w:firstLine="180"/>
              <w:jc w:val="both"/>
              <w:rPr>
                <w:rFonts w:asciiTheme="majorEastAsia" w:eastAsiaTheme="majorEastAsia" w:hAnsiTheme="majorEastAsia" w:cs="游明朝"/>
                <w:color w:val="000000"/>
                <w:sz w:val="18"/>
                <w:szCs w:val="18"/>
              </w:rPr>
            </w:pPr>
          </w:p>
        </w:tc>
      </w:tr>
    </w:tbl>
    <w:p w14:paraId="4BC2B9CB" w14:textId="77777777" w:rsidR="00B83797" w:rsidRPr="00130C6A" w:rsidRDefault="00B83797">
      <w:pPr>
        <w:widowControl w:val="0"/>
        <w:pBdr>
          <w:top w:val="nil"/>
          <w:left w:val="nil"/>
          <w:bottom w:val="nil"/>
          <w:right w:val="nil"/>
          <w:between w:val="nil"/>
        </w:pBdr>
        <w:ind w:left="420" w:hanging="420"/>
        <w:jc w:val="both"/>
        <w:rPr>
          <w:rFonts w:asciiTheme="majorEastAsia" w:eastAsiaTheme="majorEastAsia" w:hAnsiTheme="majorEastAsia" w:cs="游明朝"/>
          <w:color w:val="000000"/>
          <w:sz w:val="21"/>
          <w:szCs w:val="21"/>
        </w:rPr>
      </w:pPr>
    </w:p>
    <w:tbl>
      <w:tblPr>
        <w:tblStyle w:val="afd"/>
        <w:tblW w:w="9893" w:type="dxa"/>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9"/>
        <w:gridCol w:w="2254"/>
        <w:gridCol w:w="3402"/>
        <w:gridCol w:w="1404"/>
        <w:gridCol w:w="1984"/>
      </w:tblGrid>
      <w:tr w:rsidR="00B83797" w:rsidRPr="00130C6A" w14:paraId="213B7CED" w14:textId="77777777" w:rsidTr="00116D41">
        <w:trPr>
          <w:cantSplit/>
        </w:trPr>
        <w:tc>
          <w:tcPr>
            <w:tcW w:w="850" w:type="dxa"/>
            <w:vMerge w:val="restart"/>
            <w:vAlign w:val="center"/>
          </w:tcPr>
          <w:p w14:paraId="085E768B" w14:textId="77777777" w:rsidR="00B83797" w:rsidRPr="00130C6A" w:rsidRDefault="00000000">
            <w:pPr>
              <w:widowControl w:val="0"/>
              <w:pBdr>
                <w:top w:val="nil"/>
                <w:left w:val="nil"/>
                <w:bottom w:val="nil"/>
                <w:right w:val="nil"/>
                <w:between w:val="nil"/>
              </w:pBdr>
              <w:ind w:left="113" w:right="113"/>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評　価　者</w:t>
            </w:r>
          </w:p>
        </w:tc>
        <w:tc>
          <w:tcPr>
            <w:tcW w:w="2254" w:type="dxa"/>
            <w:vAlign w:val="center"/>
          </w:tcPr>
          <w:p w14:paraId="2AF66526"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職　名</w:t>
            </w:r>
          </w:p>
        </w:tc>
        <w:tc>
          <w:tcPr>
            <w:tcW w:w="3402" w:type="dxa"/>
            <w:vAlign w:val="center"/>
          </w:tcPr>
          <w:p w14:paraId="4993348D"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氏　名</w:t>
            </w:r>
          </w:p>
        </w:tc>
        <w:tc>
          <w:tcPr>
            <w:tcW w:w="1404" w:type="dxa"/>
            <w:vAlign w:val="center"/>
          </w:tcPr>
          <w:p w14:paraId="2F53E595"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印</w:t>
            </w:r>
          </w:p>
        </w:tc>
        <w:tc>
          <w:tcPr>
            <w:tcW w:w="1984" w:type="dxa"/>
            <w:vAlign w:val="center"/>
          </w:tcPr>
          <w:p w14:paraId="409B4F3C" w14:textId="77777777" w:rsidR="00B83797" w:rsidRPr="00130C6A" w:rsidRDefault="00000000">
            <w:pPr>
              <w:widowControl w:val="0"/>
              <w:pBdr>
                <w:top w:val="nil"/>
                <w:left w:val="nil"/>
                <w:bottom w:val="nil"/>
                <w:right w:val="nil"/>
                <w:between w:val="nil"/>
              </w:pBdr>
              <w:jc w:val="center"/>
              <w:rPr>
                <w:rFonts w:asciiTheme="majorEastAsia" w:eastAsiaTheme="majorEastAsia" w:hAnsiTheme="majorEastAsia" w:cs="游明朝"/>
                <w:color w:val="000000"/>
                <w:sz w:val="21"/>
                <w:szCs w:val="21"/>
              </w:rPr>
            </w:pPr>
            <w:r w:rsidRPr="00130C6A">
              <w:rPr>
                <w:rFonts w:asciiTheme="majorEastAsia" w:eastAsiaTheme="majorEastAsia" w:hAnsiTheme="majorEastAsia" w:cs="游明朝"/>
                <w:b/>
                <w:color w:val="000000"/>
                <w:sz w:val="21"/>
                <w:szCs w:val="21"/>
              </w:rPr>
              <w:t>記入日</w:t>
            </w:r>
          </w:p>
        </w:tc>
      </w:tr>
      <w:tr w:rsidR="00B83797" w:rsidRPr="00130C6A" w14:paraId="7892A254" w14:textId="77777777" w:rsidTr="00116D41">
        <w:trPr>
          <w:cantSplit/>
          <w:trHeight w:val="496"/>
        </w:trPr>
        <w:tc>
          <w:tcPr>
            <w:tcW w:w="850" w:type="dxa"/>
            <w:vMerge/>
            <w:vAlign w:val="center"/>
          </w:tcPr>
          <w:p w14:paraId="0234588F" w14:textId="77777777" w:rsidR="00B83797" w:rsidRPr="00130C6A" w:rsidRDefault="00B83797">
            <w:pPr>
              <w:widowControl w:val="0"/>
              <w:pBdr>
                <w:top w:val="nil"/>
                <w:left w:val="nil"/>
                <w:bottom w:val="nil"/>
                <w:right w:val="nil"/>
                <w:between w:val="nil"/>
              </w:pBdr>
              <w:spacing w:line="276" w:lineRule="auto"/>
              <w:rPr>
                <w:rFonts w:asciiTheme="majorEastAsia" w:eastAsiaTheme="majorEastAsia" w:hAnsiTheme="majorEastAsia" w:cs="游明朝"/>
                <w:color w:val="000000"/>
                <w:sz w:val="21"/>
                <w:szCs w:val="21"/>
              </w:rPr>
            </w:pPr>
          </w:p>
        </w:tc>
        <w:tc>
          <w:tcPr>
            <w:tcW w:w="2254" w:type="dxa"/>
            <w:vAlign w:val="center"/>
          </w:tcPr>
          <w:p w14:paraId="2D360BDD"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tc>
        <w:tc>
          <w:tcPr>
            <w:tcW w:w="3402" w:type="dxa"/>
            <w:vAlign w:val="center"/>
          </w:tcPr>
          <w:p w14:paraId="0D71F3A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tc>
        <w:tc>
          <w:tcPr>
            <w:tcW w:w="1404" w:type="dxa"/>
            <w:vAlign w:val="center"/>
          </w:tcPr>
          <w:p w14:paraId="679E353F"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tc>
        <w:tc>
          <w:tcPr>
            <w:tcW w:w="1984" w:type="dxa"/>
            <w:vMerge w:val="restart"/>
            <w:vAlign w:val="center"/>
          </w:tcPr>
          <w:p w14:paraId="3B6DA653"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tc>
      </w:tr>
      <w:tr w:rsidR="00B83797" w:rsidRPr="00130C6A" w14:paraId="45C7D55E" w14:textId="77777777">
        <w:trPr>
          <w:cantSplit/>
          <w:trHeight w:val="544"/>
        </w:trPr>
        <w:tc>
          <w:tcPr>
            <w:tcW w:w="850" w:type="dxa"/>
            <w:vMerge/>
          </w:tcPr>
          <w:p w14:paraId="2C6A6B1A" w14:textId="77777777" w:rsidR="00B83797" w:rsidRPr="00130C6A" w:rsidRDefault="00B83797">
            <w:pPr>
              <w:widowControl w:val="0"/>
              <w:pBdr>
                <w:top w:val="nil"/>
                <w:left w:val="nil"/>
                <w:bottom w:val="nil"/>
                <w:right w:val="nil"/>
                <w:between w:val="nil"/>
              </w:pBdr>
              <w:spacing w:line="276" w:lineRule="auto"/>
              <w:rPr>
                <w:rFonts w:asciiTheme="majorEastAsia" w:eastAsiaTheme="majorEastAsia" w:hAnsiTheme="majorEastAsia" w:cs="游明朝"/>
                <w:color w:val="000000"/>
                <w:sz w:val="21"/>
                <w:szCs w:val="21"/>
              </w:rPr>
            </w:pPr>
          </w:p>
        </w:tc>
        <w:tc>
          <w:tcPr>
            <w:tcW w:w="2254" w:type="dxa"/>
          </w:tcPr>
          <w:p w14:paraId="099B7E38"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tc>
        <w:tc>
          <w:tcPr>
            <w:tcW w:w="3402" w:type="dxa"/>
          </w:tcPr>
          <w:p w14:paraId="2D45DF8B"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tc>
        <w:tc>
          <w:tcPr>
            <w:tcW w:w="1404" w:type="dxa"/>
          </w:tcPr>
          <w:p w14:paraId="6C9DAFFC" w14:textId="77777777" w:rsidR="00B83797" w:rsidRPr="00130C6A" w:rsidRDefault="00B83797">
            <w:pPr>
              <w:widowControl w:val="0"/>
              <w:pBdr>
                <w:top w:val="nil"/>
                <w:left w:val="nil"/>
                <w:bottom w:val="nil"/>
                <w:right w:val="nil"/>
                <w:between w:val="nil"/>
              </w:pBdr>
              <w:jc w:val="both"/>
              <w:rPr>
                <w:rFonts w:asciiTheme="majorEastAsia" w:eastAsiaTheme="majorEastAsia" w:hAnsiTheme="majorEastAsia" w:cs="游明朝"/>
                <w:color w:val="000000"/>
                <w:sz w:val="21"/>
                <w:szCs w:val="21"/>
              </w:rPr>
            </w:pPr>
          </w:p>
        </w:tc>
        <w:tc>
          <w:tcPr>
            <w:tcW w:w="1984" w:type="dxa"/>
            <w:vMerge/>
          </w:tcPr>
          <w:p w14:paraId="7875443D" w14:textId="77777777" w:rsidR="00B83797" w:rsidRPr="00130C6A" w:rsidRDefault="00B83797">
            <w:pPr>
              <w:widowControl w:val="0"/>
              <w:pBdr>
                <w:top w:val="nil"/>
                <w:left w:val="nil"/>
                <w:bottom w:val="nil"/>
                <w:right w:val="nil"/>
                <w:between w:val="nil"/>
              </w:pBdr>
              <w:spacing w:line="276" w:lineRule="auto"/>
              <w:rPr>
                <w:rFonts w:asciiTheme="majorEastAsia" w:eastAsiaTheme="majorEastAsia" w:hAnsiTheme="majorEastAsia" w:cs="游明朝"/>
                <w:color w:val="000000"/>
                <w:sz w:val="21"/>
                <w:szCs w:val="21"/>
              </w:rPr>
            </w:pPr>
          </w:p>
        </w:tc>
      </w:tr>
    </w:tbl>
    <w:p w14:paraId="1E513EB5" w14:textId="77777777" w:rsidR="00B83797" w:rsidRPr="00130C6A" w:rsidRDefault="00B83797">
      <w:pPr>
        <w:widowControl w:val="0"/>
        <w:pBdr>
          <w:top w:val="nil"/>
          <w:left w:val="nil"/>
          <w:bottom w:val="nil"/>
          <w:right w:val="nil"/>
          <w:between w:val="nil"/>
        </w:pBdr>
        <w:ind w:left="40" w:hanging="40"/>
        <w:jc w:val="both"/>
        <w:rPr>
          <w:rFonts w:asciiTheme="majorEastAsia" w:eastAsiaTheme="majorEastAsia" w:hAnsiTheme="majorEastAsia" w:cs="游明朝"/>
          <w:sz w:val="2"/>
          <w:szCs w:val="2"/>
        </w:rPr>
      </w:pPr>
    </w:p>
    <w:p w14:paraId="2DDF6B24" w14:textId="77777777" w:rsidR="00B83797" w:rsidRPr="00130C6A" w:rsidRDefault="00B83797">
      <w:pPr>
        <w:widowControl w:val="0"/>
        <w:pBdr>
          <w:top w:val="nil"/>
          <w:left w:val="nil"/>
          <w:bottom w:val="nil"/>
          <w:right w:val="nil"/>
          <w:between w:val="nil"/>
        </w:pBdr>
        <w:ind w:left="40" w:hanging="40"/>
        <w:jc w:val="both"/>
        <w:rPr>
          <w:rFonts w:asciiTheme="majorEastAsia" w:eastAsiaTheme="majorEastAsia" w:hAnsiTheme="majorEastAsia" w:cs="游明朝"/>
          <w:sz w:val="2"/>
          <w:szCs w:val="2"/>
        </w:rPr>
      </w:pPr>
    </w:p>
    <w:p w14:paraId="6F1DFF32" w14:textId="77777777" w:rsidR="00B83797" w:rsidRPr="00130C6A" w:rsidRDefault="00B83797">
      <w:pPr>
        <w:widowControl w:val="0"/>
        <w:pBdr>
          <w:top w:val="nil"/>
          <w:left w:val="nil"/>
          <w:bottom w:val="nil"/>
          <w:right w:val="nil"/>
          <w:between w:val="nil"/>
        </w:pBdr>
        <w:ind w:left="40" w:hanging="40"/>
        <w:jc w:val="both"/>
        <w:rPr>
          <w:rFonts w:asciiTheme="majorEastAsia" w:eastAsiaTheme="majorEastAsia" w:hAnsiTheme="majorEastAsia" w:cs="游明朝"/>
          <w:sz w:val="2"/>
          <w:szCs w:val="2"/>
        </w:rPr>
      </w:pPr>
    </w:p>
    <w:p w14:paraId="6CD40710" w14:textId="77777777" w:rsidR="00B83797" w:rsidRPr="00130C6A" w:rsidRDefault="00000000">
      <w:pPr>
        <w:widowControl w:val="0"/>
        <w:spacing w:before="240" w:after="240"/>
        <w:ind w:firstLine="220"/>
        <w:jc w:val="both"/>
        <w:rPr>
          <w:rFonts w:asciiTheme="majorEastAsia" w:eastAsiaTheme="majorEastAsia" w:hAnsiTheme="majorEastAsia" w:cs="Times New Roman"/>
          <w:sz w:val="22"/>
          <w:szCs w:val="22"/>
        </w:rPr>
      </w:pPr>
      <w:sdt>
        <w:sdtPr>
          <w:rPr>
            <w:rFonts w:asciiTheme="majorEastAsia" w:eastAsiaTheme="majorEastAsia" w:hAnsiTheme="majorEastAsia"/>
          </w:rPr>
          <w:tag w:val="goog_rdk_0"/>
          <w:id w:val="-1672403341"/>
        </w:sdtPr>
        <w:sdtContent>
          <w:r w:rsidRPr="00130C6A">
            <w:rPr>
              <w:rFonts w:asciiTheme="majorEastAsia" w:eastAsiaTheme="majorEastAsia" w:hAnsiTheme="majorEastAsia" w:cs="Gungsuh"/>
              <w:sz w:val="22"/>
              <w:szCs w:val="22"/>
            </w:rPr>
            <w:t>北海道医療大学　看護福祉学部　福祉マネジメント学科</w:t>
          </w:r>
        </w:sdtContent>
      </w:sdt>
    </w:p>
    <w:p w14:paraId="1D1FF237" w14:textId="77777777" w:rsidR="00B83797" w:rsidRPr="00130C6A" w:rsidRDefault="00000000">
      <w:pPr>
        <w:widowControl w:val="0"/>
        <w:spacing w:before="240" w:after="240"/>
        <w:jc w:val="both"/>
        <w:rPr>
          <w:rFonts w:asciiTheme="majorEastAsia" w:eastAsiaTheme="majorEastAsia" w:hAnsiTheme="majorEastAsia" w:cs="游明朝"/>
          <w:sz w:val="22"/>
          <w:szCs w:val="22"/>
        </w:rPr>
      </w:pPr>
      <w:sdt>
        <w:sdtPr>
          <w:rPr>
            <w:rFonts w:asciiTheme="majorEastAsia" w:eastAsiaTheme="majorEastAsia" w:hAnsiTheme="majorEastAsia"/>
          </w:rPr>
          <w:tag w:val="goog_rdk_1"/>
          <w:id w:val="1406568285"/>
        </w:sdtPr>
        <w:sdtContent>
          <w:r w:rsidRPr="00130C6A">
            <w:rPr>
              <w:rFonts w:asciiTheme="majorEastAsia" w:eastAsiaTheme="majorEastAsia" w:hAnsiTheme="majorEastAsia" w:cs="Gungsuh"/>
              <w:sz w:val="22"/>
              <w:szCs w:val="22"/>
            </w:rPr>
            <w:t xml:space="preserve">　住所</w:t>
          </w:r>
        </w:sdtContent>
      </w:sdt>
      <w:r w:rsidRPr="00130C6A">
        <w:rPr>
          <w:rFonts w:asciiTheme="majorEastAsia" w:eastAsiaTheme="majorEastAsia" w:hAnsiTheme="majorEastAsia" w:cs="游明朝"/>
          <w:sz w:val="22"/>
          <w:szCs w:val="22"/>
        </w:rPr>
        <w:t xml:space="preserve">  </w:t>
      </w:r>
      <w:sdt>
        <w:sdtPr>
          <w:rPr>
            <w:rFonts w:asciiTheme="majorEastAsia" w:eastAsiaTheme="majorEastAsia" w:hAnsiTheme="majorEastAsia"/>
          </w:rPr>
          <w:tag w:val="goog_rdk_2"/>
          <w:id w:val="1632666204"/>
        </w:sdtPr>
        <w:sdtContent>
          <w:r w:rsidRPr="00130C6A">
            <w:rPr>
              <w:rFonts w:asciiTheme="majorEastAsia" w:eastAsiaTheme="majorEastAsia" w:hAnsiTheme="majorEastAsia" w:cs="Gungsuh"/>
              <w:sz w:val="22"/>
              <w:szCs w:val="22"/>
            </w:rPr>
            <w:t>〒</w:t>
          </w:r>
        </w:sdtContent>
      </w:sdt>
      <w:r w:rsidRPr="00130C6A">
        <w:rPr>
          <w:rFonts w:asciiTheme="majorEastAsia" w:eastAsiaTheme="majorEastAsia" w:hAnsiTheme="majorEastAsia" w:cs="游明朝"/>
          <w:sz w:val="22"/>
          <w:szCs w:val="22"/>
        </w:rPr>
        <w:t>061-0293</w:t>
      </w:r>
      <w:sdt>
        <w:sdtPr>
          <w:rPr>
            <w:rFonts w:asciiTheme="majorEastAsia" w:eastAsiaTheme="majorEastAsia" w:hAnsiTheme="majorEastAsia"/>
          </w:rPr>
          <w:tag w:val="goog_rdk_3"/>
          <w:id w:val="1604224555"/>
        </w:sdtPr>
        <w:sdtContent>
          <w:r w:rsidRPr="00130C6A">
            <w:rPr>
              <w:rFonts w:asciiTheme="majorEastAsia" w:eastAsiaTheme="majorEastAsia" w:hAnsiTheme="majorEastAsia" w:cs="Gungsuh"/>
              <w:sz w:val="22"/>
              <w:szCs w:val="22"/>
            </w:rPr>
            <w:t xml:space="preserve">　北海道石狩郡当別町金沢</w:t>
          </w:r>
        </w:sdtContent>
      </w:sdt>
      <w:r w:rsidRPr="00130C6A">
        <w:rPr>
          <w:rFonts w:asciiTheme="majorEastAsia" w:eastAsiaTheme="majorEastAsia" w:hAnsiTheme="majorEastAsia" w:cs="游明朝"/>
          <w:sz w:val="22"/>
          <w:szCs w:val="22"/>
        </w:rPr>
        <w:t>1757</w:t>
      </w:r>
    </w:p>
    <w:p w14:paraId="6D9BF621" w14:textId="77777777" w:rsidR="00B83797" w:rsidRPr="00130C6A" w:rsidRDefault="00000000">
      <w:pPr>
        <w:widowControl w:val="0"/>
        <w:spacing w:before="240" w:after="240"/>
        <w:jc w:val="both"/>
        <w:rPr>
          <w:rFonts w:asciiTheme="majorEastAsia" w:eastAsiaTheme="majorEastAsia" w:hAnsiTheme="majorEastAsia" w:cs="Times New Roman"/>
          <w:b/>
          <w:sz w:val="2"/>
          <w:szCs w:val="2"/>
        </w:rPr>
      </w:pPr>
      <w:sdt>
        <w:sdtPr>
          <w:rPr>
            <w:rFonts w:asciiTheme="majorEastAsia" w:eastAsiaTheme="majorEastAsia" w:hAnsiTheme="majorEastAsia"/>
          </w:rPr>
          <w:tag w:val="goog_rdk_4"/>
          <w:id w:val="-2120206421"/>
        </w:sdtPr>
        <w:sdtContent>
          <w:r w:rsidRPr="00130C6A">
            <w:rPr>
              <w:rFonts w:asciiTheme="majorEastAsia" w:eastAsiaTheme="majorEastAsia" w:hAnsiTheme="majorEastAsia" w:cs="Gungsuh"/>
              <w:sz w:val="22"/>
              <w:szCs w:val="22"/>
            </w:rPr>
            <w:t xml:space="preserve">　電話　</w:t>
          </w:r>
        </w:sdtContent>
      </w:sdt>
      <w:r w:rsidRPr="00130C6A">
        <w:rPr>
          <w:rFonts w:asciiTheme="majorEastAsia" w:eastAsiaTheme="majorEastAsia" w:hAnsiTheme="majorEastAsia" w:cs="游明朝"/>
          <w:sz w:val="22"/>
          <w:szCs w:val="22"/>
        </w:rPr>
        <w:t>0133</w:t>
      </w:r>
      <w:sdt>
        <w:sdtPr>
          <w:rPr>
            <w:rFonts w:asciiTheme="majorEastAsia" w:eastAsiaTheme="majorEastAsia" w:hAnsiTheme="majorEastAsia"/>
          </w:rPr>
          <w:tag w:val="goog_rdk_5"/>
          <w:id w:val="-395518719"/>
        </w:sdtPr>
        <w:sdtContent>
          <w:r w:rsidRPr="00130C6A">
            <w:rPr>
              <w:rFonts w:asciiTheme="majorEastAsia" w:eastAsiaTheme="majorEastAsia" w:hAnsiTheme="majorEastAsia" w:cs="Gungsuh"/>
              <w:sz w:val="22"/>
              <w:szCs w:val="22"/>
            </w:rPr>
            <w:t>－</w:t>
          </w:r>
        </w:sdtContent>
      </w:sdt>
      <w:r w:rsidRPr="00130C6A">
        <w:rPr>
          <w:rFonts w:asciiTheme="majorEastAsia" w:eastAsiaTheme="majorEastAsia" w:hAnsiTheme="majorEastAsia" w:cs="游明朝"/>
          <w:sz w:val="22"/>
          <w:szCs w:val="22"/>
        </w:rPr>
        <w:t>23</w:t>
      </w:r>
      <w:sdt>
        <w:sdtPr>
          <w:rPr>
            <w:rFonts w:asciiTheme="majorEastAsia" w:eastAsiaTheme="majorEastAsia" w:hAnsiTheme="majorEastAsia"/>
          </w:rPr>
          <w:tag w:val="goog_rdk_6"/>
          <w:id w:val="-460419638"/>
        </w:sdtPr>
        <w:sdtContent>
          <w:r w:rsidRPr="00130C6A">
            <w:rPr>
              <w:rFonts w:asciiTheme="majorEastAsia" w:eastAsiaTheme="majorEastAsia" w:hAnsiTheme="majorEastAsia" w:cs="Gungsuh"/>
              <w:sz w:val="22"/>
              <w:szCs w:val="22"/>
            </w:rPr>
            <w:t>－</w:t>
          </w:r>
        </w:sdtContent>
      </w:sdt>
      <w:r w:rsidRPr="00130C6A">
        <w:rPr>
          <w:rFonts w:asciiTheme="majorEastAsia" w:eastAsiaTheme="majorEastAsia" w:hAnsiTheme="majorEastAsia" w:cs="游明朝"/>
          <w:sz w:val="22"/>
          <w:szCs w:val="22"/>
        </w:rPr>
        <w:t>1211</w:t>
      </w:r>
      <w:sdt>
        <w:sdtPr>
          <w:rPr>
            <w:rFonts w:asciiTheme="majorEastAsia" w:eastAsiaTheme="majorEastAsia" w:hAnsiTheme="majorEastAsia"/>
          </w:rPr>
          <w:tag w:val="goog_rdk_7"/>
          <w:id w:val="-319736099"/>
        </w:sdtPr>
        <w:sdtContent>
          <w:r w:rsidRPr="00130C6A">
            <w:rPr>
              <w:rFonts w:asciiTheme="majorEastAsia" w:eastAsiaTheme="majorEastAsia" w:hAnsiTheme="majorEastAsia" w:cs="Gungsuh"/>
              <w:sz w:val="22"/>
              <w:szCs w:val="22"/>
            </w:rPr>
            <w:t>＜代表＞</w:t>
          </w:r>
        </w:sdtContent>
      </w:sdt>
      <w:sdt>
        <w:sdtPr>
          <w:rPr>
            <w:rFonts w:asciiTheme="majorEastAsia" w:eastAsiaTheme="majorEastAsia" w:hAnsiTheme="majorEastAsia"/>
          </w:rPr>
          <w:tag w:val="goog_rdk_8"/>
          <w:id w:val="512501796"/>
        </w:sdtPr>
        <w:sdtContent>
          <w:r w:rsidRPr="00130C6A">
            <w:rPr>
              <w:rFonts w:asciiTheme="majorEastAsia" w:eastAsiaTheme="majorEastAsia" w:hAnsiTheme="majorEastAsia" w:cs="Gungsuh"/>
              <w:b/>
              <w:sz w:val="2"/>
              <w:szCs w:val="2"/>
            </w:rPr>
            <w:t xml:space="preserve">　</w:t>
          </w:r>
        </w:sdtContent>
      </w:sdt>
    </w:p>
    <w:p w14:paraId="133E3B24" w14:textId="77777777" w:rsidR="00B83797" w:rsidRPr="00130C6A" w:rsidRDefault="00B83797">
      <w:pPr>
        <w:widowControl w:val="0"/>
        <w:pBdr>
          <w:top w:val="nil"/>
          <w:left w:val="nil"/>
          <w:bottom w:val="nil"/>
          <w:right w:val="nil"/>
          <w:between w:val="nil"/>
        </w:pBdr>
        <w:ind w:left="40" w:hanging="40"/>
        <w:jc w:val="both"/>
        <w:rPr>
          <w:rFonts w:asciiTheme="majorEastAsia" w:eastAsiaTheme="majorEastAsia" w:hAnsiTheme="majorEastAsia" w:cs="游明朝"/>
          <w:sz w:val="2"/>
          <w:szCs w:val="2"/>
        </w:rPr>
      </w:pPr>
    </w:p>
    <w:sectPr w:rsidR="00B83797" w:rsidRPr="00130C6A">
      <w:pgSz w:w="11906" w:h="16838"/>
      <w:pgMar w:top="567" w:right="850" w:bottom="567" w:left="85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8E8B9" w14:textId="77777777" w:rsidR="008A2821" w:rsidRDefault="008A2821" w:rsidP="00386DD8">
      <w:r>
        <w:separator/>
      </w:r>
    </w:p>
  </w:endnote>
  <w:endnote w:type="continuationSeparator" w:id="0">
    <w:p w14:paraId="1F6A2D3D" w14:textId="77777777" w:rsidR="008A2821" w:rsidRDefault="008A2821" w:rsidP="0038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UI">
    <w:panose1 w:val="020B05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A2DA8" w14:textId="77777777" w:rsidR="008A2821" w:rsidRDefault="008A2821" w:rsidP="00386DD8">
      <w:r>
        <w:separator/>
      </w:r>
    </w:p>
  </w:footnote>
  <w:footnote w:type="continuationSeparator" w:id="0">
    <w:p w14:paraId="6689993B" w14:textId="77777777" w:rsidR="008A2821" w:rsidRDefault="008A2821" w:rsidP="00386D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A2620"/>
    <w:multiLevelType w:val="multilevel"/>
    <w:tmpl w:val="C80AAA12"/>
    <w:lvl w:ilvl="0">
      <w:start w:val="1"/>
      <w:numFmt w:val="decimal"/>
      <w:lvlText w:val="%1"/>
      <w:lvlJc w:val="left"/>
      <w:pPr>
        <w:ind w:left="360" w:hanging="360"/>
      </w:pPr>
      <w:rPr>
        <w:vertAlign w:val="baseline"/>
      </w:rPr>
    </w:lvl>
    <w:lvl w:ilvl="1">
      <w:start w:val="1"/>
      <w:numFmt w:val="decimal"/>
      <w:lvlText w:val="(%2)"/>
      <w:lvlJc w:val="left"/>
      <w:pPr>
        <w:ind w:left="880" w:hanging="440"/>
      </w:pPr>
      <w:rPr>
        <w:vertAlign w:val="baseline"/>
      </w:rPr>
    </w:lvl>
    <w:lvl w:ilvl="2">
      <w:start w:val="1"/>
      <w:numFmt w:val="decimal"/>
      <w:lvlText w:val="%3"/>
      <w:lvlJc w:val="left"/>
      <w:pPr>
        <w:ind w:left="1320" w:hanging="440"/>
      </w:pPr>
      <w:rPr>
        <w:vertAlign w:val="baseline"/>
      </w:rPr>
    </w:lvl>
    <w:lvl w:ilvl="3">
      <w:start w:val="1"/>
      <w:numFmt w:val="decimal"/>
      <w:lvlText w:val="%4."/>
      <w:lvlJc w:val="left"/>
      <w:pPr>
        <w:ind w:left="1760" w:hanging="440"/>
      </w:pPr>
      <w:rPr>
        <w:vertAlign w:val="baseline"/>
      </w:rPr>
    </w:lvl>
    <w:lvl w:ilvl="4">
      <w:start w:val="1"/>
      <w:numFmt w:val="decimal"/>
      <w:lvlText w:val="(%5)"/>
      <w:lvlJc w:val="left"/>
      <w:pPr>
        <w:ind w:left="2200" w:hanging="440"/>
      </w:pPr>
      <w:rPr>
        <w:vertAlign w:val="baseline"/>
      </w:rPr>
    </w:lvl>
    <w:lvl w:ilvl="5">
      <w:start w:val="1"/>
      <w:numFmt w:val="decimal"/>
      <w:lvlText w:val="%6"/>
      <w:lvlJc w:val="left"/>
      <w:pPr>
        <w:ind w:left="2640" w:hanging="440"/>
      </w:pPr>
      <w:rPr>
        <w:vertAlign w:val="baseline"/>
      </w:rPr>
    </w:lvl>
    <w:lvl w:ilvl="6">
      <w:start w:val="1"/>
      <w:numFmt w:val="decimal"/>
      <w:lvlText w:val="%7."/>
      <w:lvlJc w:val="left"/>
      <w:pPr>
        <w:ind w:left="3080" w:hanging="440"/>
      </w:pPr>
      <w:rPr>
        <w:vertAlign w:val="baseline"/>
      </w:rPr>
    </w:lvl>
    <w:lvl w:ilvl="7">
      <w:start w:val="1"/>
      <w:numFmt w:val="decimal"/>
      <w:lvlText w:val="(%8)"/>
      <w:lvlJc w:val="left"/>
      <w:pPr>
        <w:ind w:left="3520" w:hanging="440"/>
      </w:pPr>
      <w:rPr>
        <w:vertAlign w:val="baseline"/>
      </w:rPr>
    </w:lvl>
    <w:lvl w:ilvl="8">
      <w:start w:val="1"/>
      <w:numFmt w:val="decimal"/>
      <w:lvlText w:val="%9"/>
      <w:lvlJc w:val="left"/>
      <w:pPr>
        <w:ind w:left="3960" w:hanging="440"/>
      </w:pPr>
      <w:rPr>
        <w:vertAlign w:val="baseline"/>
      </w:rPr>
    </w:lvl>
  </w:abstractNum>
  <w:abstractNum w:abstractNumId="1" w15:restartNumberingAfterBreak="0">
    <w:nsid w:val="1F4E3764"/>
    <w:multiLevelType w:val="hybridMultilevel"/>
    <w:tmpl w:val="E0D61872"/>
    <w:lvl w:ilvl="0" w:tplc="A3626EB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31C304F"/>
    <w:multiLevelType w:val="hybridMultilevel"/>
    <w:tmpl w:val="C76AA9D4"/>
    <w:lvl w:ilvl="0" w:tplc="A2F41A64">
      <w:start w:val="1"/>
      <w:numFmt w:val="decimalFullWidth"/>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2056224">
    <w:abstractNumId w:val="0"/>
  </w:num>
  <w:num w:numId="2" w16cid:durableId="124199686">
    <w:abstractNumId w:val="2"/>
  </w:num>
  <w:num w:numId="3" w16cid:durableId="16375696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797"/>
    <w:rsid w:val="00027AC7"/>
    <w:rsid w:val="00116D41"/>
    <w:rsid w:val="00130C6A"/>
    <w:rsid w:val="001B416A"/>
    <w:rsid w:val="00386DD8"/>
    <w:rsid w:val="00422DCB"/>
    <w:rsid w:val="00513AA9"/>
    <w:rsid w:val="006240D0"/>
    <w:rsid w:val="008A2821"/>
    <w:rsid w:val="00B83797"/>
    <w:rsid w:val="00CA329A"/>
    <w:rsid w:val="00CC3EF7"/>
    <w:rsid w:val="00D412A6"/>
    <w:rsid w:val="00D943F9"/>
    <w:rsid w:val="00EB5A64"/>
    <w:rsid w:val="00F167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4A5740"/>
  <w15:docId w15:val="{E3304E47-6E88-42CE-97B3-EBF0534C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69" w:type="dxa"/>
        <w:left w:w="107" w:type="dxa"/>
        <w:right w:w="21"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99" w:type="dxa"/>
        <w:right w:w="99" w:type="dxa"/>
      </w:tblCellMar>
    </w:tblPr>
  </w:style>
  <w:style w:type="table" w:customStyle="1" w:styleId="ab">
    <w:basedOn w:val="TableNormal"/>
    <w:tblPr>
      <w:tblStyleRowBandSize w:val="1"/>
      <w:tblStyleColBandSize w:val="1"/>
      <w:tblCellMar>
        <w:left w:w="99" w:type="dxa"/>
        <w:right w:w="99" w:type="dxa"/>
      </w:tblCellMar>
    </w:tblPr>
  </w:style>
  <w:style w:type="table" w:customStyle="1" w:styleId="ac">
    <w:basedOn w:val="TableNormal"/>
    <w:tblPr>
      <w:tblStyleRowBandSize w:val="1"/>
      <w:tblStyleColBandSize w:val="1"/>
      <w:tblCellMar>
        <w:left w:w="99" w:type="dxa"/>
        <w:right w:w="99" w:type="dxa"/>
      </w:tblCellMar>
    </w:tblPr>
  </w:style>
  <w:style w:type="table" w:customStyle="1" w:styleId="ad">
    <w:basedOn w:val="TableNormal"/>
    <w:tblPr>
      <w:tblStyleRowBandSize w:val="1"/>
      <w:tblStyleColBandSize w:val="1"/>
      <w:tblCellMar>
        <w:left w:w="99" w:type="dxa"/>
        <w:right w:w="99" w:type="dxa"/>
      </w:tblCellMar>
    </w:tblPr>
  </w:style>
  <w:style w:type="table" w:customStyle="1" w:styleId="ae">
    <w:basedOn w:val="TableNormal"/>
    <w:tblPr>
      <w:tblStyleRowBandSize w:val="1"/>
      <w:tblStyleColBandSize w:val="1"/>
      <w:tblCellMar>
        <w:left w:w="99" w:type="dxa"/>
        <w:right w:w="99" w:type="dxa"/>
      </w:tblCellMar>
    </w:tblPr>
  </w:style>
  <w:style w:type="table" w:customStyle="1" w:styleId="af">
    <w:basedOn w:val="TableNormal"/>
    <w:tblPr>
      <w:tblStyleRowBandSize w:val="1"/>
      <w:tblStyleColBandSize w:val="1"/>
      <w:tblCellMar>
        <w:left w:w="99" w:type="dxa"/>
        <w:right w:w="99"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99" w:type="dxa"/>
        <w:right w:w="99"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99" w:type="dxa"/>
        <w:right w:w="99"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99" w:type="dxa"/>
        <w:right w:w="99" w:type="dxa"/>
      </w:tblCellMar>
    </w:tblPr>
  </w:style>
  <w:style w:type="table" w:customStyle="1" w:styleId="af9">
    <w:basedOn w:val="TableNormal"/>
    <w:tblPr>
      <w:tblStyleRowBandSize w:val="1"/>
      <w:tblStyleColBandSize w:val="1"/>
      <w:tblCellMar>
        <w:left w:w="99" w:type="dxa"/>
        <w:right w:w="99" w:type="dxa"/>
      </w:tblCellMar>
    </w:tblPr>
  </w:style>
  <w:style w:type="table" w:customStyle="1" w:styleId="afa">
    <w:basedOn w:val="TableNormal"/>
    <w:tblPr>
      <w:tblStyleRowBandSize w:val="1"/>
      <w:tblStyleColBandSize w:val="1"/>
      <w:tblCellMar>
        <w:left w:w="99" w:type="dxa"/>
        <w:right w:w="99"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table" w:customStyle="1" w:styleId="afd">
    <w:basedOn w:val="TableNormal"/>
    <w:tblPr>
      <w:tblStyleRowBandSize w:val="1"/>
      <w:tblStyleColBandSize w:val="1"/>
      <w:tblCellMar>
        <w:left w:w="108" w:type="dxa"/>
        <w:right w:w="108" w:type="dxa"/>
      </w:tblCellMar>
    </w:tblPr>
  </w:style>
  <w:style w:type="paragraph" w:styleId="afe">
    <w:name w:val="header"/>
    <w:basedOn w:val="a"/>
    <w:link w:val="aff"/>
    <w:uiPriority w:val="99"/>
    <w:unhideWhenUsed/>
    <w:rsid w:val="00386DD8"/>
    <w:pPr>
      <w:tabs>
        <w:tab w:val="center" w:pos="4252"/>
        <w:tab w:val="right" w:pos="8504"/>
      </w:tabs>
      <w:snapToGrid w:val="0"/>
    </w:pPr>
  </w:style>
  <w:style w:type="character" w:customStyle="1" w:styleId="aff">
    <w:name w:val="ヘッダー (文字)"/>
    <w:basedOn w:val="a0"/>
    <w:link w:val="afe"/>
    <w:uiPriority w:val="99"/>
    <w:rsid w:val="00386DD8"/>
  </w:style>
  <w:style w:type="paragraph" w:styleId="aff0">
    <w:name w:val="footer"/>
    <w:basedOn w:val="a"/>
    <w:link w:val="aff1"/>
    <w:uiPriority w:val="99"/>
    <w:unhideWhenUsed/>
    <w:rsid w:val="00386DD8"/>
    <w:pPr>
      <w:tabs>
        <w:tab w:val="center" w:pos="4252"/>
        <w:tab w:val="right" w:pos="8504"/>
      </w:tabs>
      <w:snapToGrid w:val="0"/>
    </w:pPr>
  </w:style>
  <w:style w:type="character" w:customStyle="1" w:styleId="aff1">
    <w:name w:val="フッター (文字)"/>
    <w:basedOn w:val="a0"/>
    <w:link w:val="aff0"/>
    <w:uiPriority w:val="99"/>
    <w:rsid w:val="00386DD8"/>
  </w:style>
  <w:style w:type="paragraph" w:styleId="aff2">
    <w:name w:val="List Paragraph"/>
    <w:basedOn w:val="a"/>
    <w:uiPriority w:val="34"/>
    <w:qFormat/>
    <w:rsid w:val="006240D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rdhzqr9xdep4SnVl02jk+vh1uQ==">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yCGguZ2pkZ3hzMgloLjMwajB6bGwyCWguMWZvYjl0ZTIJaC4zem55c2g3MgloLjJldDkycDAyCGgudHlqY3d0MgloLjNkeTZ2a20yCWguMXQzaDVzZjIJaC40ZDM0b2c4MgloLjJzOGV5bzEyCWguMTdkcDh2dTIJaC4zcmRjcmpuOAByITF2S0lFbjdwV0dqczk2RE1HbEwzVUM5UGt6SGxYbHlK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1095</Words>
  <Characters>6247</Characters>
  <Application>Microsoft Office Word</Application>
  <DocSecurity>0</DocSecurity>
  <Lines>52</Lines>
  <Paragraphs>14</Paragraphs>
  <ScaleCrop>false</ScaleCrop>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WATARU SUZUKI</cp:lastModifiedBy>
  <cp:revision>13</cp:revision>
  <cp:lastPrinted>2025-02-06T04:20:00Z</cp:lastPrinted>
  <dcterms:created xsi:type="dcterms:W3CDTF">2025-02-06T03:55:00Z</dcterms:created>
  <dcterms:modified xsi:type="dcterms:W3CDTF">2025-02-06T04:22:00Z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1041-10.8.0.5416</vt:lpwstr>
  </property>
</Properties>
</file>