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A6" w:rsidRDefault="002A7BA6" w:rsidP="002A7BA6">
      <w:pPr>
        <w:pStyle w:val="a3"/>
        <w:tabs>
          <w:tab w:val="clear" w:pos="4252"/>
          <w:tab w:val="clear" w:pos="8504"/>
        </w:tabs>
        <w:snapToGrid/>
        <w:rPr>
          <w:rFonts w:ascii="ＭＳ ゴシック" w:eastAsia="ＭＳ ゴシック" w:hAnsi="ＭＳ ゴシック"/>
        </w:rPr>
      </w:pPr>
      <w:bookmarkStart w:id="0" w:name="_GoBack"/>
      <w:bookmarkEnd w:id="0"/>
      <w:r>
        <w:rPr>
          <w:rFonts w:ascii="ＭＳ ゴシック" w:eastAsia="ＭＳ ゴシック" w:hAnsi="ＭＳ ゴシック" w:hint="eastAsia"/>
          <w:sz w:val="24"/>
        </w:rPr>
        <w:t>看護病理学講義ノート３（細胞と組織の障害）</w:t>
      </w:r>
      <w:r>
        <w:rPr>
          <w:rFonts w:ascii="ＭＳ ゴシック" w:eastAsia="ＭＳ ゴシック" w:hAnsi="ＭＳ ゴシック" w:hint="eastAsia"/>
        </w:rPr>
        <w:t xml:space="preserve">　　　　　　　小林正伸</w:t>
      </w:r>
    </w:p>
    <w:p w:rsidR="002A7BA6" w:rsidRDefault="002A7BA6" w:rsidP="002A7BA6">
      <w:pPr>
        <w:rPr>
          <w:rFonts w:ascii="ＭＳ ゴシック" w:eastAsia="ＭＳ ゴシック" w:hAnsi="ＭＳ ゴシック"/>
        </w:rPr>
      </w:pP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１．傷害を起こす原因</w:t>
      </w:r>
    </w:p>
    <w:p w:rsidR="002A7BA6" w:rsidRDefault="002A7BA6" w:rsidP="002A7BA6">
      <w:pPr>
        <w:ind w:left="360"/>
        <w:rPr>
          <w:rFonts w:ascii="ＭＳ ゴシック" w:eastAsia="ＭＳ ゴシック" w:hAnsi="ＭＳ ゴシック"/>
        </w:rPr>
      </w:pPr>
      <w:r>
        <w:rPr>
          <w:rFonts w:ascii="ＭＳ ゴシック" w:eastAsia="ＭＳ ゴシック" w:hAnsi="ＭＳ ゴシック" w:hint="eastAsia"/>
        </w:rPr>
        <w:t>中毒性傷害（内因性毒素（遺伝性代謝疾患など）、外因性毒素（アルコールなど））</w:t>
      </w:r>
    </w:p>
    <w:p w:rsidR="002A7BA6" w:rsidRDefault="002A7BA6" w:rsidP="002A7BA6">
      <w:pPr>
        <w:ind w:left="360"/>
        <w:rPr>
          <w:rFonts w:ascii="ＭＳ ゴシック" w:eastAsia="ＭＳ ゴシック" w:hAnsi="ＭＳ ゴシック"/>
        </w:rPr>
      </w:pPr>
      <w:r>
        <w:rPr>
          <w:rFonts w:ascii="ＭＳ ゴシック" w:eastAsia="ＭＳ ゴシック" w:hAnsi="ＭＳ ゴシック" w:hint="eastAsia"/>
        </w:rPr>
        <w:t>感染性傷害</w:t>
      </w:r>
    </w:p>
    <w:p w:rsidR="002A7BA6" w:rsidRDefault="002A7BA6" w:rsidP="002A7BA6">
      <w:pPr>
        <w:ind w:left="360"/>
        <w:rPr>
          <w:rFonts w:ascii="ＭＳ ゴシック" w:eastAsia="ＭＳ ゴシック" w:hAnsi="ＭＳ ゴシック"/>
        </w:rPr>
      </w:pPr>
      <w:r>
        <w:rPr>
          <w:rFonts w:ascii="ＭＳ ゴシック" w:eastAsia="ＭＳ ゴシック" w:hAnsi="ＭＳ ゴシック" w:hint="eastAsia"/>
        </w:rPr>
        <w:t>物理的傷害（熱傷、機械的損傷）</w:t>
      </w:r>
    </w:p>
    <w:p w:rsidR="002A7BA6" w:rsidRDefault="002A7BA6" w:rsidP="002A7BA6">
      <w:pPr>
        <w:ind w:left="420"/>
        <w:rPr>
          <w:rFonts w:ascii="ＭＳ ゴシック" w:eastAsia="ＭＳ ゴシック" w:hAnsi="ＭＳ ゴシック"/>
        </w:rPr>
      </w:pPr>
      <w:r>
        <w:rPr>
          <w:rFonts w:ascii="ＭＳ ゴシック" w:eastAsia="ＭＳ ゴシック" w:hAnsi="ＭＳ ゴシック" w:hint="eastAsia"/>
        </w:rPr>
        <w:t>欠乏性障害（水、酸素、栄養の欠乏、体温保持ホメオスターシスの破壊など）</w:t>
      </w:r>
    </w:p>
    <w:p w:rsidR="002A7BA6" w:rsidRDefault="002A7BA6" w:rsidP="002A7BA6">
      <w:pPr>
        <w:ind w:left="420"/>
        <w:rPr>
          <w:rFonts w:ascii="ＭＳ ゴシック" w:eastAsia="ＭＳ ゴシック" w:hAnsi="ＭＳ ゴシック"/>
          <w:color w:val="0000FF"/>
        </w:rPr>
      </w:pPr>
      <w:r>
        <w:rPr>
          <w:rFonts w:ascii="ＭＳ ゴシック" w:eastAsia="ＭＳ ゴシック" w:hAnsi="ＭＳ ゴシック" w:hint="eastAsia"/>
          <w:noProof/>
          <w:color w:val="0000FF"/>
        </w:rPr>
        <w:drawing>
          <wp:inline distT="0" distB="0" distL="0" distR="0">
            <wp:extent cx="3387090" cy="2257942"/>
            <wp:effectExtent l="0" t="0" r="0" b="317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障害刺激.jpg"/>
                    <pic:cNvPicPr/>
                  </pic:nvPicPr>
                  <pic:blipFill>
                    <a:blip r:embed="rId8">
                      <a:extLst>
                        <a:ext uri="{28A0092B-C50C-407E-A947-70E740481C1C}">
                          <a14:useLocalDpi xmlns:a14="http://schemas.microsoft.com/office/drawing/2010/main" val="0"/>
                        </a:ext>
                      </a:extLst>
                    </a:blip>
                    <a:stretch>
                      <a:fillRect/>
                    </a:stretch>
                  </pic:blipFill>
                  <pic:spPr>
                    <a:xfrm>
                      <a:off x="0" y="0"/>
                      <a:ext cx="3388555" cy="2258918"/>
                    </a:xfrm>
                    <a:prstGeom prst="rect">
                      <a:avLst/>
                    </a:prstGeom>
                  </pic:spPr>
                </pic:pic>
              </a:graphicData>
            </a:graphic>
          </wp:inline>
        </w:drawing>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２．細胞傷害</w:t>
      </w:r>
    </w:p>
    <w:p w:rsidR="002A7BA6" w:rsidRDefault="002A7BA6" w:rsidP="002A7BA6">
      <w:pPr>
        <w:ind w:left="360"/>
        <w:rPr>
          <w:rFonts w:ascii="ＭＳ ゴシック" w:eastAsia="ＭＳ ゴシック" w:hAnsi="ＭＳ ゴシック"/>
        </w:rPr>
      </w:pPr>
      <w:r>
        <w:rPr>
          <w:rFonts w:ascii="ＭＳ ゴシック" w:eastAsia="ＭＳ ゴシック" w:hAnsi="ＭＳ ゴシック" w:hint="eastAsia"/>
        </w:rPr>
        <w:t>細胞の正常な機能が脅かされるような状態、例えば低酸素血症、化学的傷害、感染、体温の異常などが生じたとき、細胞は以下の２つの方法で対処する。</w:t>
      </w:r>
    </w:p>
    <w:p w:rsidR="002A7BA6" w:rsidRDefault="002A7BA6" w:rsidP="002A7BA6">
      <w:pPr>
        <w:rPr>
          <w:rFonts w:ascii="ＭＳ ゴシック" w:eastAsia="ＭＳ ゴシック" w:hAnsi="ＭＳ ゴシック"/>
          <w:b/>
          <w:bCs/>
        </w:rPr>
      </w:pPr>
      <w:r w:rsidRPr="00AA19A9">
        <w:rPr>
          <w:rFonts w:ascii="ＭＳ ゴシック" w:eastAsia="ＭＳ ゴシック" w:hAnsi="ＭＳ ゴシック" w:hint="eastAsia"/>
          <w:b/>
          <w:bCs/>
        </w:rPr>
        <w:t>１）細胞の予備能で処理する。</w:t>
      </w:r>
    </w:p>
    <w:p w:rsidR="002A7BA6" w:rsidRDefault="002A7BA6" w:rsidP="002A7BA6">
      <w:pPr>
        <w:ind w:left="420"/>
        <w:rPr>
          <w:rFonts w:ascii="ＭＳ ゴシック" w:eastAsia="ＭＳ ゴシック" w:hAnsi="ＭＳ ゴシック"/>
          <w:bCs/>
        </w:rPr>
      </w:pPr>
      <w:r w:rsidRPr="00BF45F0">
        <w:rPr>
          <w:rFonts w:ascii="ＭＳ ゴシック" w:eastAsia="ＭＳ ゴシック" w:hAnsi="ＭＳ ゴシック" w:hint="eastAsia"/>
          <w:bCs/>
        </w:rPr>
        <w:t>萎縮は、</w:t>
      </w:r>
      <w:r>
        <w:rPr>
          <w:rFonts w:ascii="ＭＳ ゴシック" w:eastAsia="ＭＳ ゴシック" w:hAnsi="ＭＳ ゴシック" w:hint="eastAsia"/>
          <w:bCs/>
        </w:rPr>
        <w:t>細胞が使われない時や栄養不足時に細胞の容積を小さくして生き延びようとする対応を</w:t>
      </w:r>
    </w:p>
    <w:p w:rsidR="002A7BA6" w:rsidRDefault="002A7BA6" w:rsidP="002A7BA6">
      <w:pPr>
        <w:ind w:left="420"/>
        <w:rPr>
          <w:rFonts w:ascii="ＭＳ ゴシック" w:eastAsia="ＭＳ ゴシック" w:hAnsi="ＭＳ ゴシック"/>
          <w:bCs/>
        </w:rPr>
      </w:pPr>
      <w:r>
        <w:rPr>
          <w:rFonts w:ascii="ＭＳ ゴシック" w:eastAsia="ＭＳ ゴシック" w:hAnsi="ＭＳ ゴシック" w:hint="eastAsia"/>
          <w:bCs/>
        </w:rPr>
        <w:t>指す。</w:t>
      </w:r>
    </w:p>
    <w:p w:rsidR="002A7BA6" w:rsidRDefault="002A7BA6" w:rsidP="002A7BA6">
      <w:pPr>
        <w:ind w:left="420"/>
        <w:rPr>
          <w:rFonts w:ascii="ＭＳ ゴシック" w:eastAsia="ＭＳ ゴシック" w:hAnsi="ＭＳ ゴシック"/>
          <w:bCs/>
        </w:rPr>
      </w:pPr>
      <w:r>
        <w:rPr>
          <w:rFonts w:ascii="ＭＳ ゴシック" w:eastAsia="ＭＳ ゴシック" w:hAnsi="ＭＳ ゴシック" w:hint="eastAsia"/>
          <w:bCs/>
        </w:rPr>
        <w:t>肥大</w:t>
      </w:r>
    </w:p>
    <w:p w:rsidR="002A7BA6" w:rsidRDefault="002A7BA6" w:rsidP="002A7BA6">
      <w:pPr>
        <w:ind w:left="420"/>
        <w:rPr>
          <w:rFonts w:ascii="ＭＳ ゴシック" w:eastAsia="ＭＳ ゴシック" w:hAnsi="ＭＳ ゴシック"/>
          <w:bCs/>
        </w:rPr>
      </w:pPr>
      <w:r>
        <w:rPr>
          <w:rFonts w:ascii="ＭＳ ゴシック" w:eastAsia="ＭＳ ゴシック" w:hAnsi="ＭＳ ゴシック" w:hint="eastAsia"/>
          <w:bCs/>
        </w:rPr>
        <w:t>過形成</w:t>
      </w:r>
    </w:p>
    <w:p w:rsidR="002A7BA6" w:rsidRDefault="002A7BA6" w:rsidP="002A7BA6">
      <w:pPr>
        <w:ind w:left="420"/>
        <w:rPr>
          <w:rFonts w:ascii="ＭＳ ゴシック" w:eastAsia="ＭＳ ゴシック" w:hAnsi="ＭＳ ゴシック"/>
          <w:bCs/>
        </w:rPr>
      </w:pPr>
      <w:r>
        <w:rPr>
          <w:rFonts w:ascii="ＭＳ ゴシック" w:eastAsia="ＭＳ ゴシック" w:hAnsi="ＭＳ ゴシック" w:hint="eastAsia"/>
          <w:bCs/>
          <w:noProof/>
        </w:rPr>
        <w:drawing>
          <wp:inline distT="0" distB="0" distL="0" distR="0">
            <wp:extent cx="3979752" cy="2653030"/>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萎縮.jpg"/>
                    <pic:cNvPicPr/>
                  </pic:nvPicPr>
                  <pic:blipFill>
                    <a:blip r:embed="rId9">
                      <a:extLst>
                        <a:ext uri="{28A0092B-C50C-407E-A947-70E740481C1C}">
                          <a14:useLocalDpi xmlns:a14="http://schemas.microsoft.com/office/drawing/2010/main" val="0"/>
                        </a:ext>
                      </a:extLst>
                    </a:blip>
                    <a:stretch>
                      <a:fillRect/>
                    </a:stretch>
                  </pic:blipFill>
                  <pic:spPr>
                    <a:xfrm>
                      <a:off x="0" y="0"/>
                      <a:ext cx="3982131" cy="2654616"/>
                    </a:xfrm>
                    <a:prstGeom prst="rect">
                      <a:avLst/>
                    </a:prstGeom>
                  </pic:spPr>
                </pic:pic>
              </a:graphicData>
            </a:graphic>
          </wp:inline>
        </w:drawing>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b/>
          <w:bCs/>
        </w:rPr>
        <w:lastRenderedPageBreak/>
        <w:t>萎縮</w:t>
      </w:r>
      <w:r>
        <w:rPr>
          <w:rFonts w:ascii="ＭＳ ゴシック" w:eastAsia="ＭＳ ゴシック" w:hAnsi="ＭＳ ゴシック" w:hint="eastAsia"/>
        </w:rPr>
        <w:t xml:space="preserve">　生理的萎縮と病的萎縮。・・萎える（なえる）しなびる、しおれる、気力がなくなる</w:t>
      </w:r>
    </w:p>
    <w:p w:rsidR="002A7BA6" w:rsidRDefault="002A7BA6" w:rsidP="002A7BA6">
      <w:pPr>
        <w:ind w:left="360"/>
        <w:rPr>
          <w:rFonts w:ascii="ＭＳ ゴシック" w:eastAsia="ＭＳ ゴシック" w:hAnsi="ＭＳ ゴシック"/>
        </w:rPr>
      </w:pPr>
      <w:r>
        <w:rPr>
          <w:rFonts w:ascii="ＭＳ ゴシック" w:eastAsia="ＭＳ ゴシック" w:hAnsi="ＭＳ ゴシック" w:hint="eastAsia"/>
        </w:rPr>
        <w:t>萎縮とは臓器あるいは細胞の大きさが減少することを言う。（正常に発達していた臓器が、傷害のために小さくなることで、正常の大きさに成長しないことは低形成と呼ぶ）</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 xml:space="preserve">　２．生理的萎縮（思春期以後の胸腺の萎縮や老化に伴う萎縮）</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 xml:space="preserve">　３．病的萎縮</w:t>
      </w:r>
    </w:p>
    <w:p w:rsidR="002A7BA6" w:rsidRDefault="002A7BA6" w:rsidP="002A7BA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　廃用性萎縮‐-骨折後に筋肉を使用しなくなることから筋肉の萎縮が見られる。</w:t>
      </w:r>
    </w:p>
    <w:p w:rsidR="002A7BA6" w:rsidRDefault="002A7BA6" w:rsidP="002A7BA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　栄養性萎縮（飢餓萎縮）</w:t>
      </w:r>
    </w:p>
    <w:p w:rsidR="002A7BA6" w:rsidRDefault="002A7BA6" w:rsidP="002A7BA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　神経性萎縮-－神経支配の消失で筋肉の萎縮がおこる（筋萎縮性側索硬化症など）</w:t>
      </w:r>
    </w:p>
    <w:p w:rsidR="002A7BA6" w:rsidRDefault="002A7BA6" w:rsidP="002A7BA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　圧迫萎縮－-尿管の閉塞による腎盂の拡大と腎実質の圧迫による水腎症など</w:t>
      </w:r>
    </w:p>
    <w:p w:rsidR="002A7BA6" w:rsidRDefault="002A7BA6" w:rsidP="002A7BA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　内分泌萎縮――ステロイド使用による脳下垂体萎縮など</w:t>
      </w:r>
    </w:p>
    <w:p w:rsidR="002A7BA6" w:rsidRDefault="002A7BA6" w:rsidP="002A7BA6">
      <w:pPr>
        <w:ind w:left="135"/>
        <w:rPr>
          <w:rFonts w:ascii="ＭＳ ゴシック" w:eastAsia="ＭＳ ゴシック" w:hAnsi="ＭＳ ゴシック"/>
        </w:rPr>
      </w:pPr>
      <w:r>
        <w:rPr>
          <w:rFonts w:ascii="ＭＳ ゴシック" w:eastAsia="ＭＳ ゴシック" w:hAnsi="ＭＳ ゴシック" w:hint="eastAsia"/>
          <w:noProof/>
        </w:rPr>
        <w:drawing>
          <wp:inline distT="0" distB="0" distL="0" distR="0">
            <wp:extent cx="3691890" cy="2465047"/>
            <wp:effectExtent l="0" t="0" r="0" b="0"/>
            <wp:docPr id="1" name="図 1" descr="萎縮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萎縮の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1890" cy="2465047"/>
                    </a:xfrm>
                    <a:prstGeom prst="rect">
                      <a:avLst/>
                    </a:prstGeom>
                    <a:noFill/>
                    <a:ln>
                      <a:noFill/>
                    </a:ln>
                  </pic:spPr>
                </pic:pic>
              </a:graphicData>
            </a:graphic>
          </wp:inline>
        </w:drawing>
      </w:r>
    </w:p>
    <w:p w:rsidR="002A7BA6" w:rsidRPr="00BF45F0" w:rsidRDefault="002A7BA6" w:rsidP="002A7BA6">
      <w:pPr>
        <w:ind w:left="420"/>
        <w:rPr>
          <w:rFonts w:ascii="ＭＳ ゴシック" w:eastAsia="ＭＳ ゴシック" w:hAnsi="ＭＳ ゴシック"/>
          <w:bCs/>
        </w:rPr>
      </w:pPr>
      <w:r>
        <w:rPr>
          <w:rFonts w:ascii="ＭＳ ゴシック" w:eastAsia="ＭＳ ゴシック" w:hAnsi="ＭＳ ゴシック" w:hint="eastAsia"/>
          <w:bCs/>
        </w:rPr>
        <w:t xml:space="preserve">　</w:t>
      </w:r>
    </w:p>
    <w:p w:rsidR="002A7BA6" w:rsidRPr="00AA19A9" w:rsidRDefault="002A7BA6" w:rsidP="003D03EA">
      <w:pPr>
        <w:rPr>
          <w:rFonts w:ascii="ＭＳ ゴシック" w:eastAsia="ＭＳ ゴシック" w:hAnsi="ＭＳ ゴシック"/>
          <w:b/>
        </w:rPr>
      </w:pPr>
      <w:r w:rsidRPr="00AA19A9">
        <w:rPr>
          <w:rFonts w:ascii="ＭＳ ゴシック" w:eastAsia="ＭＳ ゴシック" w:hAnsi="ＭＳ ゴシック" w:hint="eastAsia"/>
          <w:b/>
          <w:bCs/>
        </w:rPr>
        <w:t>２）自らを変化させて適応を試みるか、適応に失敗して機能障害。（疾患）</w:t>
      </w:r>
    </w:p>
    <w:p w:rsidR="002A7BA6" w:rsidRPr="003D03EA" w:rsidRDefault="002A7BA6" w:rsidP="002A7BA6">
      <w:pPr>
        <w:rPr>
          <w:rFonts w:ascii="ＭＳ ゴシック" w:eastAsia="ＭＳ ゴシック" w:hAnsi="ＭＳ ゴシック"/>
          <w:b/>
          <w:bCs/>
          <w:szCs w:val="21"/>
        </w:rPr>
      </w:pPr>
      <w:r w:rsidRPr="003D03EA">
        <w:rPr>
          <w:rFonts w:ascii="ＭＳ ゴシック" w:eastAsia="ＭＳ ゴシック" w:hAnsi="ＭＳ ゴシック" w:hint="eastAsia"/>
          <w:b/>
          <w:bCs/>
          <w:szCs w:val="21"/>
        </w:rPr>
        <w:t>細胞障害（様々の傷害によって細胞がdamageを受けた状態）</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変性</w:t>
      </w:r>
      <w:r>
        <w:rPr>
          <w:rFonts w:ascii="ＭＳ ゴシック" w:eastAsia="ＭＳ ゴシック" w:hAnsi="ＭＳ ゴシック" w:hint="eastAsia"/>
          <w:b/>
          <w:bCs/>
        </w:rPr>
        <w:t>、壊死、アポトーシス</w:t>
      </w:r>
      <w:r>
        <w:rPr>
          <w:rFonts w:ascii="ＭＳ ゴシック" w:eastAsia="ＭＳ ゴシック" w:hAnsi="ＭＳ ゴシック" w:hint="eastAsia"/>
        </w:rPr>
        <w:t>の3種類の病変に大別される。</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b/>
          <w:bCs/>
        </w:rPr>
        <w:t>１．</w:t>
      </w:r>
      <w:r>
        <w:rPr>
          <w:rFonts w:ascii="ＭＳ ゴシック" w:eastAsia="ＭＳ ゴシック" w:hAnsi="ＭＳ ゴシック"/>
          <w:b/>
          <w:bCs/>
        </w:rPr>
        <w:t>変性</w:t>
      </w:r>
      <w:r>
        <w:rPr>
          <w:rFonts w:ascii="ＭＳ ゴシック" w:eastAsia="ＭＳ ゴシック" w:hAnsi="ＭＳ ゴシック"/>
        </w:rPr>
        <w:t xml:space="preserve">　</w:t>
      </w:r>
      <w:r>
        <w:rPr>
          <w:rFonts w:ascii="ＭＳ ゴシック" w:eastAsia="ＭＳ ゴシック" w:hAnsi="ＭＳ ゴシック" w:hint="eastAsia"/>
        </w:rPr>
        <w:t>とは代謝異常のために</w:t>
      </w:r>
      <w:r>
        <w:rPr>
          <w:rFonts w:ascii="ＭＳ ゴシック" w:eastAsia="ＭＳ ゴシック" w:hAnsi="ＭＳ ゴシック" w:hint="eastAsia"/>
          <w:b/>
          <w:bCs/>
        </w:rPr>
        <w:t>代謝しきれない異常物質が出現・沈着した状態</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b/>
          <w:bCs/>
        </w:rPr>
        <w:t>（現在では、神経変性疾患以外には変性という言葉は使用されず、沈着、変化が使用される。）</w:t>
      </w:r>
    </w:p>
    <w:p w:rsidR="002A7BA6" w:rsidRDefault="002A7BA6" w:rsidP="002A7BA6">
      <w:pPr>
        <w:ind w:leftChars="200" w:left="840" w:hangingChars="200" w:hanging="420"/>
        <w:rPr>
          <w:rFonts w:ascii="ＭＳ ゴシック" w:eastAsia="ＭＳ ゴシック" w:hAnsi="ＭＳ ゴシック"/>
        </w:rPr>
      </w:pPr>
      <w:r>
        <w:rPr>
          <w:rFonts w:ascii="ＭＳ ゴシック" w:eastAsia="ＭＳ ゴシック" w:hAnsi="ＭＳ ゴシック" w:hint="eastAsia"/>
          <w:noProof/>
        </w:rPr>
        <w:drawing>
          <wp:inline distT="0" distB="0" distL="0" distR="0">
            <wp:extent cx="3236763" cy="215773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脂肪変性.jpg"/>
                    <pic:cNvPicPr/>
                  </pic:nvPicPr>
                  <pic:blipFill>
                    <a:blip r:embed="rId11">
                      <a:extLst>
                        <a:ext uri="{28A0092B-C50C-407E-A947-70E740481C1C}">
                          <a14:useLocalDpi xmlns:a14="http://schemas.microsoft.com/office/drawing/2010/main" val="0"/>
                        </a:ext>
                      </a:extLst>
                    </a:blip>
                    <a:stretch>
                      <a:fillRect/>
                    </a:stretch>
                  </pic:blipFill>
                  <pic:spPr>
                    <a:xfrm>
                      <a:off x="0" y="0"/>
                      <a:ext cx="3238384" cy="2158811"/>
                    </a:xfrm>
                    <a:prstGeom prst="rect">
                      <a:avLst/>
                    </a:prstGeom>
                  </pic:spPr>
                </pic:pic>
              </a:graphicData>
            </a:graphic>
          </wp:inline>
        </w:drawing>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b/>
          <w:bCs/>
        </w:rPr>
        <w:t>２．</w:t>
      </w:r>
      <w:r>
        <w:rPr>
          <w:rFonts w:ascii="ＭＳ ゴシック" w:eastAsia="ＭＳ ゴシック" w:hAnsi="ＭＳ ゴシック"/>
          <w:b/>
          <w:bCs/>
        </w:rPr>
        <w:t>壊死</w:t>
      </w:r>
      <w:r>
        <w:rPr>
          <w:rFonts w:ascii="ＭＳ ゴシック" w:eastAsia="ＭＳ ゴシック" w:hAnsi="ＭＳ ゴシック" w:hint="eastAsia"/>
          <w:b/>
          <w:bCs/>
        </w:rPr>
        <w:t>・アポトーシス</w:t>
      </w:r>
    </w:p>
    <w:p w:rsidR="002A7BA6" w:rsidRDefault="002A7BA6" w:rsidP="002A7BA6">
      <w:pPr>
        <w:ind w:leftChars="100" w:left="210"/>
        <w:rPr>
          <w:rFonts w:ascii="ＭＳ ゴシック" w:eastAsia="ＭＳ ゴシック" w:hAnsi="ＭＳ ゴシック"/>
          <w:u w:val="single"/>
        </w:rPr>
      </w:pPr>
      <w:r>
        <w:rPr>
          <w:rFonts w:ascii="ＭＳ ゴシック" w:eastAsia="ＭＳ ゴシック" w:hAnsi="ＭＳ ゴシック" w:hint="eastAsia"/>
          <w:u w:val="single"/>
        </w:rPr>
        <w:t>細胞の死は2種類に分けられ、壊死とアポトーシスである。アポトーシスはプログラムされた細胞死とも呼ばれ、生理的に不要となった細胞が取り除かれる過程で起こる。</w:t>
      </w:r>
    </w:p>
    <w:p w:rsidR="002A7BA6" w:rsidRDefault="002A7BA6" w:rsidP="00605606">
      <w:pPr>
        <w:rPr>
          <w:rFonts w:ascii="ＭＳ ゴシック" w:eastAsia="ＭＳ ゴシック" w:hAnsi="ＭＳ ゴシック"/>
        </w:rPr>
      </w:pPr>
      <w:r>
        <w:rPr>
          <w:rFonts w:ascii="ＭＳ ゴシック" w:eastAsia="ＭＳ ゴシック" w:hAnsi="ＭＳ ゴシック" w:hint="eastAsia"/>
        </w:rPr>
        <w:t>１）壊死</w:t>
      </w:r>
    </w:p>
    <w:p w:rsidR="00605606" w:rsidRPr="00605606" w:rsidRDefault="00605606" w:rsidP="00605606">
      <w:pPr>
        <w:ind w:left="1080"/>
        <w:rPr>
          <w:rFonts w:ascii="ＭＳ ゴシック" w:eastAsia="ＭＳ ゴシック" w:hAnsi="ＭＳ ゴシック"/>
        </w:rPr>
      </w:pPr>
      <w:r w:rsidRPr="00605606">
        <w:rPr>
          <w:rFonts w:ascii="ＭＳ ゴシック" w:eastAsia="ＭＳ ゴシック" w:hAnsi="ＭＳ ゴシック" w:hint="eastAsia"/>
        </w:rPr>
        <w:t>生体における細胞や組織の死のうち、心筋梗塞のような血管閉塞などに伴う死を壊死という。しばしばまとまった組織が壊死する。</w:t>
      </w:r>
    </w:p>
    <w:p w:rsidR="002A7BA6" w:rsidRDefault="00605606" w:rsidP="00605606">
      <w:pPr>
        <w:ind w:left="1080"/>
        <w:rPr>
          <w:rFonts w:ascii="ＭＳ ゴシック" w:eastAsia="ＭＳ ゴシック" w:hAnsi="ＭＳ ゴシック"/>
        </w:rPr>
      </w:pPr>
      <w:r w:rsidRPr="00605606">
        <w:rPr>
          <w:rFonts w:ascii="ＭＳ ゴシック" w:eastAsia="ＭＳ ゴシック" w:hAnsi="ＭＳ ゴシック"/>
        </w:rPr>
        <w:t xml:space="preserve"> </w:t>
      </w:r>
      <w:r w:rsidR="002A7BA6">
        <w:rPr>
          <w:rFonts w:ascii="ＭＳ ゴシック" w:eastAsia="ＭＳ ゴシック" w:hAnsi="ＭＳ ゴシック" w:hint="eastAsia"/>
        </w:rPr>
        <w:t>凝固壊死・・・心筋梗塞で見られる。</w:t>
      </w:r>
    </w:p>
    <w:p w:rsidR="002A7BA6" w:rsidRDefault="002A7BA6" w:rsidP="002A7BA6">
      <w:pPr>
        <w:ind w:left="1080"/>
        <w:rPr>
          <w:rFonts w:ascii="ＭＳ ゴシック" w:eastAsia="ＭＳ ゴシック" w:hAnsi="ＭＳ ゴシック"/>
        </w:rPr>
      </w:pPr>
      <w:r>
        <w:rPr>
          <w:rFonts w:ascii="ＭＳ ゴシック" w:eastAsia="ＭＳ ゴシック" w:hAnsi="ＭＳ ゴシック" w:hint="eastAsia"/>
        </w:rPr>
        <w:t>融解壊死・・・脳梗塞などで見られる（白質はミエリンが多く凝固しない）</w:t>
      </w:r>
    </w:p>
    <w:p w:rsidR="002A7BA6" w:rsidRDefault="002A7BA6" w:rsidP="002A7BA6">
      <w:pPr>
        <w:ind w:left="1080"/>
        <w:rPr>
          <w:rFonts w:ascii="ＭＳ ゴシック" w:eastAsia="ＭＳ ゴシック" w:hAnsi="ＭＳ ゴシック"/>
        </w:rPr>
      </w:pPr>
      <w:r>
        <w:rPr>
          <w:rFonts w:ascii="ＭＳ ゴシック" w:eastAsia="ＭＳ ゴシック" w:hAnsi="ＭＳ ゴシック" w:hint="eastAsia"/>
        </w:rPr>
        <w:t>乾酪壊死・・・結核で認められる。</w:t>
      </w:r>
    </w:p>
    <w:p w:rsidR="002A7BA6" w:rsidRDefault="002A7BA6" w:rsidP="002A7BA6">
      <w:pPr>
        <w:ind w:leftChars="514" w:left="1079"/>
        <w:rPr>
          <w:rFonts w:ascii="ＭＳ ゴシック" w:eastAsia="ＭＳ ゴシック" w:hAnsi="ＭＳ ゴシック"/>
        </w:rPr>
      </w:pPr>
      <w:r>
        <w:rPr>
          <w:rFonts w:ascii="ＭＳ ゴシック" w:eastAsia="ＭＳ ゴシック" w:hAnsi="ＭＳ ゴシック" w:hint="eastAsia"/>
        </w:rPr>
        <w:t>壊疽・・・・・壊死巣に嫌気性菌であるクロストリジウム感染の結果起きる腐敗をともなう壊死。</w:t>
      </w:r>
    </w:p>
    <w:p w:rsidR="002A7BA6" w:rsidRDefault="002A7BA6" w:rsidP="002A7BA6">
      <w:pPr>
        <w:ind w:left="1080"/>
        <w:rPr>
          <w:rFonts w:ascii="ＭＳ ゴシック" w:eastAsia="ＭＳ ゴシック" w:hAnsi="ＭＳ ゴシック"/>
        </w:rPr>
      </w:pPr>
      <w:r>
        <w:rPr>
          <w:rFonts w:ascii="ＭＳ ゴシック" w:eastAsia="ＭＳ ゴシック" w:hAnsi="ＭＳ ゴシック" w:hint="eastAsia"/>
        </w:rPr>
        <w:t>フィブリノイド壊死・・悪性高血圧にみられる血管壁のフィブリン沈着と壊死</w:t>
      </w:r>
    </w:p>
    <w:p w:rsidR="002A7BA6" w:rsidRDefault="002A7BA6" w:rsidP="002A7BA6">
      <w:pPr>
        <w:ind w:left="1080"/>
        <w:rPr>
          <w:rFonts w:ascii="ＭＳ ゴシック" w:eastAsia="ＭＳ ゴシック" w:hAnsi="ＭＳ ゴシック"/>
        </w:rPr>
      </w:pPr>
      <w:r>
        <w:rPr>
          <w:rFonts w:ascii="ＭＳ ゴシック" w:eastAsia="ＭＳ ゴシック" w:hAnsi="ＭＳ ゴシック" w:hint="eastAsia"/>
        </w:rPr>
        <w:t>脂肪壊死</w:t>
      </w:r>
    </w:p>
    <w:p w:rsidR="002A7BA6" w:rsidRDefault="002A7BA6" w:rsidP="00605606">
      <w:pPr>
        <w:rPr>
          <w:rFonts w:ascii="ＭＳ ゴシック" w:eastAsia="ＭＳ ゴシック" w:hAnsi="ＭＳ ゴシック"/>
        </w:rPr>
      </w:pPr>
      <w:r>
        <w:rPr>
          <w:rFonts w:ascii="ＭＳ ゴシック" w:eastAsia="ＭＳ ゴシック" w:hAnsi="ＭＳ ゴシック" w:hint="eastAsia"/>
        </w:rPr>
        <w:t>２）壊死組織に起こる変化</w:t>
      </w:r>
    </w:p>
    <w:p w:rsidR="002A7BA6" w:rsidRDefault="002A7BA6" w:rsidP="002A7BA6">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マクロファージの浸潤と吸収、肉芽組織、空洞化、石灰沈着</w:t>
      </w:r>
    </w:p>
    <w:p w:rsidR="00605606" w:rsidRDefault="00605606" w:rsidP="002A7BA6">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アポトーシスとは？</w:t>
      </w:r>
    </w:p>
    <w:p w:rsidR="00605606" w:rsidRDefault="00605606" w:rsidP="002A7BA6">
      <w:pPr>
        <w:pStyle w:val="a3"/>
        <w:tabs>
          <w:tab w:val="clear" w:pos="4252"/>
          <w:tab w:val="clear" w:pos="8504"/>
        </w:tabs>
        <w:snapToGrid/>
        <w:rPr>
          <w:rFonts w:ascii="ＭＳ ゴシック" w:eastAsia="ＭＳ ゴシック" w:hAnsi="ＭＳ ゴシック"/>
        </w:rPr>
      </w:pPr>
    </w:p>
    <w:p w:rsidR="002A7BA6" w:rsidRDefault="002A7BA6" w:rsidP="002A7BA6">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細胞の生存とアポトーシス</w:t>
      </w:r>
    </w:p>
    <w:p w:rsidR="002A7BA6" w:rsidRDefault="002A7BA6" w:rsidP="002A7BA6">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noProof/>
        </w:rPr>
        <w:drawing>
          <wp:inline distT="0" distB="0" distL="0" distR="0">
            <wp:extent cx="4150995" cy="2767330"/>
            <wp:effectExtent l="0" t="0" r="0" b="1270"/>
            <wp:docPr id="2" name="図 2" descr="細胞の生存とアポトーシ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細胞の生存とアポトーシ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0995" cy="2767330"/>
                    </a:xfrm>
                    <a:prstGeom prst="rect">
                      <a:avLst/>
                    </a:prstGeom>
                    <a:noFill/>
                    <a:ln>
                      <a:noFill/>
                    </a:ln>
                  </pic:spPr>
                </pic:pic>
              </a:graphicData>
            </a:graphic>
          </wp:inline>
        </w:drawing>
      </w:r>
    </w:p>
    <w:p w:rsidR="002A7BA6" w:rsidRDefault="002A7BA6" w:rsidP="002A7BA6">
      <w:pPr>
        <w:rPr>
          <w:rFonts w:ascii="ＭＳ ゴシック" w:eastAsia="ＭＳ ゴシック" w:hAnsi="ＭＳ ゴシック"/>
          <w:b/>
          <w:bCs/>
        </w:rPr>
      </w:pPr>
      <w:r>
        <w:rPr>
          <w:rFonts w:ascii="ＭＳ ゴシック" w:eastAsia="ＭＳ ゴシック" w:hAnsi="ＭＳ ゴシック" w:hint="eastAsia"/>
          <w:b/>
          <w:bCs/>
        </w:rPr>
        <w:t>アポトーシスとネクローシスの相違</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noProof/>
        </w:rPr>
        <w:drawing>
          <wp:inline distT="0" distB="0" distL="0" distR="0">
            <wp:extent cx="4368800" cy="2882900"/>
            <wp:effectExtent l="0" t="0" r="0" b="12700"/>
            <wp:docPr id="3" name="図 3" descr="アポトーシ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アポトーシ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800" cy="2882900"/>
                    </a:xfrm>
                    <a:prstGeom prst="rect">
                      <a:avLst/>
                    </a:prstGeom>
                    <a:noFill/>
                    <a:ln>
                      <a:noFill/>
                    </a:ln>
                  </pic:spPr>
                </pic:pic>
              </a:graphicData>
            </a:graphic>
          </wp:inline>
        </w:drawing>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rPr>
        <w:t>アポトーシスでは、細胞小器官の変化は乏しく、まず核に変化が生じて、クロマチンが核膜周辺に凝集し、細胞は縮小する。やがて核と細胞は断片化する。</w:t>
      </w:r>
    </w:p>
    <w:p w:rsidR="002A7BA6" w:rsidRDefault="002A7BA6" w:rsidP="002A7BA6">
      <w:pPr>
        <w:rPr>
          <w:rFonts w:ascii="ＭＳ ゴシック" w:eastAsia="ＭＳ ゴシック" w:hAnsi="ＭＳ ゴシック"/>
        </w:rPr>
      </w:pPr>
      <w:r>
        <w:rPr>
          <w:rFonts w:ascii="ＭＳ ゴシック" w:eastAsia="ＭＳ ゴシック" w:hAnsi="ＭＳ ゴシック" w:hint="eastAsia"/>
          <w:noProof/>
        </w:rPr>
        <w:drawing>
          <wp:inline distT="0" distB="0" distL="0" distR="0">
            <wp:extent cx="2971800" cy="1981200"/>
            <wp:effectExtent l="0" t="0" r="0" b="0"/>
            <wp:docPr id="4" name="図 4" descr="アポトーシスの形態変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アポトーシスの形態変化"/>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1981200"/>
                    </a:xfrm>
                    <a:prstGeom prst="rect">
                      <a:avLst/>
                    </a:prstGeom>
                    <a:noFill/>
                    <a:ln>
                      <a:noFill/>
                    </a:ln>
                  </pic:spPr>
                </pic:pic>
              </a:graphicData>
            </a:graphic>
          </wp:inline>
        </w:drawing>
      </w: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r>
        <w:rPr>
          <w:rFonts w:ascii="ＭＳ ゴシック" w:eastAsia="ＭＳ ゴシック" w:hAnsi="ＭＳ ゴシック" w:hint="eastAsia"/>
        </w:rPr>
        <w:t>細胞の老化</w:t>
      </w:r>
    </w:p>
    <w:p w:rsidR="00BC2535" w:rsidRDefault="00BC2535" w:rsidP="002A7BA6">
      <w:pPr>
        <w:rPr>
          <w:rFonts w:ascii="ＭＳ ゴシック" w:eastAsia="ＭＳ ゴシック" w:hAnsi="ＭＳ ゴシック"/>
        </w:rPr>
      </w:pPr>
      <w:r>
        <w:rPr>
          <w:rFonts w:ascii="ＭＳ ゴシック" w:eastAsia="ＭＳ ゴシック" w:hAnsi="ＭＳ ゴシック" w:hint="eastAsia"/>
        </w:rPr>
        <w:t xml:space="preserve">　</w:t>
      </w:r>
      <w:r w:rsidRPr="00BC2535">
        <w:rPr>
          <w:rFonts w:ascii="ＭＳ ゴシック" w:eastAsia="ＭＳ ゴシック" w:hAnsi="ＭＳ ゴシック" w:hint="eastAsia"/>
        </w:rPr>
        <w:t xml:space="preserve">　我々が作り出した様々な機械には寿命がある。買った新車も１０年以上経つと、エンジンがいかれてきていつかは動かなくなってしまう。同様にヒトの体を構成している細胞でも、古くなったタンパクを新しいタンパクに交換して何とか寿命のつきるまで生きながらえるが、いずれは老化して死んでしまう。細胞が老化するメカニズムとしては、古くから二つの仮説が提唱されてきている。一つ目は細胞分裂の際に生じるエラーの蓄積や外界からのストレスにより誘導されるDNAの損害の蓄積のために起こるとする説（エラー仮説）で、二つ目は、受精卵から体細胞へと分化した時に作動する遺伝的プログラミングによって運命的に決められているとする仮説（遺伝的プログラム説）である。現在のところは、両方ともに老化の一因になっているとする考え方が提唱されるようになっている。</w:t>
      </w:r>
    </w:p>
    <w:p w:rsidR="00BC2535" w:rsidRDefault="00BC2535" w:rsidP="002A7BA6">
      <w:pPr>
        <w:rPr>
          <w:rFonts w:ascii="ＭＳ ゴシック" w:eastAsia="ＭＳ ゴシック" w:hAnsi="ＭＳ ゴシック"/>
        </w:rPr>
      </w:pPr>
      <w:r>
        <w:rPr>
          <w:rFonts w:ascii="ＭＳ ゴシック" w:eastAsia="ＭＳ ゴシック" w:hAnsi="ＭＳ ゴシック" w:hint="eastAsia"/>
        </w:rPr>
        <w:t>①ヘイフリックの限界</w:t>
      </w:r>
    </w:p>
    <w:p w:rsidR="00BC2535" w:rsidRDefault="00BC2535" w:rsidP="002A7BA6">
      <w:pPr>
        <w:rPr>
          <w:rFonts w:ascii="ＭＳ ゴシック" w:eastAsia="ＭＳ ゴシック" w:hAnsi="ＭＳ ゴシック"/>
        </w:rPr>
      </w:pPr>
      <w:r>
        <w:rPr>
          <w:rFonts w:ascii="ＭＳ ゴシック" w:eastAsia="ＭＳ ゴシック" w:hAnsi="ＭＳ ゴシック" w:hint="eastAsia"/>
        </w:rPr>
        <w:t xml:space="preserve">　</w:t>
      </w:r>
      <w:r w:rsidRPr="00BC2535">
        <w:rPr>
          <w:rFonts w:ascii="ＭＳ ゴシック" w:eastAsia="ＭＳ ゴシック" w:hAnsi="ＭＳ ゴシック" w:hint="eastAsia"/>
        </w:rPr>
        <w:t>1961年、正常の細胞に寿命がある事がレオナルド・ヘイフリック（Leonard Hayflick）によって世界で初めて証明された。それまでは、フランスのアレクシス・カレルが唱えた「普通の細胞は不死である」という説が一般的に信じられていたのだが、ヘイフリックは、胎児の線維芽細胞を培養したところ、50数回分裂したところで老化した細胞のように不可逆的な細胞増殖停止状態に入り、その後細胞死するこ</w:t>
      </w:r>
      <w:r>
        <w:rPr>
          <w:rFonts w:ascii="ＭＳ ゴシック" w:eastAsia="ＭＳ ゴシック" w:hAnsi="ＭＳ ゴシック" w:hint="eastAsia"/>
          <w:noProof/>
          <w:szCs w:val="21"/>
        </w:rPr>
        <w:drawing>
          <wp:anchor distT="0" distB="0" distL="114300" distR="114300" simplePos="0" relativeHeight="251659264" behindDoc="0" locked="0" layoutInCell="1" allowOverlap="1" wp14:anchorId="1221FBD1" wp14:editId="3CC6393C">
            <wp:simplePos x="0" y="0"/>
            <wp:positionH relativeFrom="margin">
              <wp:posOffset>0</wp:posOffset>
            </wp:positionH>
            <wp:positionV relativeFrom="margin">
              <wp:posOffset>762000</wp:posOffset>
            </wp:positionV>
            <wp:extent cx="4339590" cy="2892425"/>
            <wp:effectExtent l="0" t="0" r="3810" b="317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１４.jpg"/>
                    <pic:cNvPicPr/>
                  </pic:nvPicPr>
                  <pic:blipFill>
                    <a:blip r:embed="rId15">
                      <a:extLst>
                        <a:ext uri="{28A0092B-C50C-407E-A947-70E740481C1C}">
                          <a14:useLocalDpi xmlns:a14="http://schemas.microsoft.com/office/drawing/2010/main" val="0"/>
                        </a:ext>
                      </a:extLst>
                    </a:blip>
                    <a:stretch>
                      <a:fillRect/>
                    </a:stretch>
                  </pic:blipFill>
                  <pic:spPr>
                    <a:xfrm>
                      <a:off x="0" y="0"/>
                      <a:ext cx="4339590" cy="2892425"/>
                    </a:xfrm>
                    <a:prstGeom prst="rect">
                      <a:avLst/>
                    </a:prstGeom>
                  </pic:spPr>
                </pic:pic>
              </a:graphicData>
            </a:graphic>
          </wp:anchor>
        </w:drawing>
      </w:r>
      <w:r w:rsidRPr="00BC2535">
        <w:rPr>
          <w:rFonts w:ascii="ＭＳ ゴシック" w:eastAsia="ＭＳ ゴシック" w:hAnsi="ＭＳ ゴシック" w:hint="eastAsia"/>
        </w:rPr>
        <w:t>とを見出した</w:t>
      </w:r>
      <w:r>
        <w:rPr>
          <w:rFonts w:ascii="ＭＳ ゴシック" w:eastAsia="ＭＳ ゴシック" w:hAnsi="ＭＳ ゴシック" w:hint="eastAsia"/>
        </w:rPr>
        <w:t>。</w:t>
      </w: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Default="00BC2535" w:rsidP="002A7BA6">
      <w:pPr>
        <w:rPr>
          <w:rFonts w:ascii="ＭＳ ゴシック" w:eastAsia="ＭＳ ゴシック" w:hAnsi="ＭＳ ゴシック"/>
        </w:rPr>
      </w:pPr>
    </w:p>
    <w:p w:rsidR="00BC2535" w:rsidRPr="00605606" w:rsidRDefault="00BC2535" w:rsidP="002A7BA6">
      <w:pPr>
        <w:rPr>
          <w:rFonts w:asciiTheme="majorEastAsia" w:eastAsiaTheme="majorEastAsia" w:hAnsiTheme="majorEastAsia"/>
        </w:rPr>
      </w:pPr>
    </w:p>
    <w:p w:rsidR="00BC2535" w:rsidRPr="00605606" w:rsidRDefault="00BC2535" w:rsidP="00BC2535">
      <w:pPr>
        <w:rPr>
          <w:rFonts w:asciiTheme="majorEastAsia" w:eastAsiaTheme="majorEastAsia" w:hAnsiTheme="majorEastAsia"/>
          <w:szCs w:val="21"/>
        </w:rPr>
      </w:pPr>
      <w:r w:rsidRPr="00605606">
        <w:rPr>
          <w:rFonts w:asciiTheme="majorEastAsia" w:eastAsiaTheme="majorEastAsia" w:hAnsiTheme="majorEastAsia" w:hint="eastAsia"/>
          <w:szCs w:val="21"/>
        </w:rPr>
        <w:t>②テロメアの短縮</w:t>
      </w:r>
    </w:p>
    <w:p w:rsidR="00BC2535" w:rsidRPr="00605606" w:rsidRDefault="00BC2535" w:rsidP="002A7BA6">
      <w:pPr>
        <w:rPr>
          <w:rFonts w:asciiTheme="majorEastAsia" w:eastAsiaTheme="majorEastAsia" w:hAnsiTheme="majorEastAsia"/>
        </w:rPr>
      </w:pPr>
      <w:r w:rsidRPr="00605606">
        <w:rPr>
          <w:rFonts w:asciiTheme="majorEastAsia" w:eastAsiaTheme="majorEastAsia" w:hAnsiTheme="majorEastAsia" w:hint="eastAsia"/>
        </w:rPr>
        <w:t xml:space="preserve">　細胞の寿命を決めるメカニズムとして、染色体の末端に存在するGGTGAGの繰り返し配列であるテロメアが注目されている。テロメアは染色体の末端を守る構造で、分裂のたびに短くなっていく。一定程度以下の長さになると、分裂がストップすることから、寿命を決める時計として働いていると考えられるようになった。</w:t>
      </w:r>
    </w:p>
    <w:p w:rsidR="00BC2535" w:rsidRPr="00605606" w:rsidRDefault="00BC2535" w:rsidP="00BC2535">
      <w:pPr>
        <w:rPr>
          <w:rFonts w:asciiTheme="majorEastAsia" w:eastAsiaTheme="majorEastAsia" w:hAnsiTheme="majorEastAsia"/>
          <w:szCs w:val="21"/>
        </w:rPr>
      </w:pPr>
      <w:r w:rsidRPr="00605606">
        <w:rPr>
          <w:rFonts w:asciiTheme="majorEastAsia" w:eastAsiaTheme="majorEastAsia" w:hAnsiTheme="majorEastAsia" w:hint="eastAsia"/>
          <w:szCs w:val="21"/>
        </w:rPr>
        <w:t>③老化した細胞の死</w:t>
      </w:r>
    </w:p>
    <w:p w:rsidR="00BC2535" w:rsidRPr="00605606" w:rsidRDefault="00BC2535" w:rsidP="00BC2535">
      <w:pPr>
        <w:rPr>
          <w:rFonts w:asciiTheme="majorEastAsia" w:eastAsiaTheme="majorEastAsia" w:hAnsiTheme="majorEastAsia"/>
          <w:szCs w:val="21"/>
        </w:rPr>
      </w:pPr>
      <w:r w:rsidRPr="00605606">
        <w:rPr>
          <w:rFonts w:asciiTheme="majorEastAsia" w:eastAsiaTheme="majorEastAsia" w:hAnsiTheme="majorEastAsia" w:hint="eastAsia"/>
          <w:szCs w:val="21"/>
        </w:rPr>
        <w:t xml:space="preserve">　細胞の老化に伴って死亡するが、以前に述べたようにアポトーシスによって実行される。老化した細胞では、</w:t>
      </w:r>
      <w:r w:rsidRPr="00605606">
        <w:rPr>
          <w:rFonts w:asciiTheme="majorEastAsia" w:eastAsiaTheme="majorEastAsia" w:hAnsiTheme="majorEastAsia"/>
          <w:szCs w:val="21"/>
        </w:rPr>
        <w:t>DNA</w:t>
      </w:r>
      <w:r w:rsidRPr="00605606">
        <w:rPr>
          <w:rFonts w:asciiTheme="majorEastAsia" w:eastAsiaTheme="majorEastAsia" w:hAnsiTheme="majorEastAsia" w:hint="eastAsia"/>
          <w:szCs w:val="21"/>
        </w:rPr>
        <w:t>損傷や古くなった機能しないタンパクの蓄積などのために、機能不全となってアポトーシスのメカニズムがオンになって、不要で邪魔になった細胞として排除される。この細胞死に至る老化のメカニズムとしての</w:t>
      </w:r>
      <w:r w:rsidRPr="00605606">
        <w:rPr>
          <w:rFonts w:asciiTheme="majorEastAsia" w:eastAsiaTheme="majorEastAsia" w:hAnsiTheme="majorEastAsia"/>
          <w:szCs w:val="21"/>
        </w:rPr>
        <w:t>DNA</w:t>
      </w:r>
      <w:r w:rsidRPr="00605606">
        <w:rPr>
          <w:rFonts w:asciiTheme="majorEastAsia" w:eastAsiaTheme="majorEastAsia" w:hAnsiTheme="majorEastAsia" w:hint="eastAsia"/>
          <w:szCs w:val="21"/>
        </w:rPr>
        <w:t>損傷などの蓄積こそ、エラー仮説が正しいことを示している。</w:t>
      </w:r>
    </w:p>
    <w:p w:rsidR="004C7314" w:rsidRDefault="00605606" w:rsidP="002A7BA6">
      <w:pPr>
        <w:rPr>
          <w:rFonts w:asciiTheme="majorEastAsia" w:eastAsiaTheme="majorEastAsia" w:hAnsiTheme="majorEastAsia"/>
        </w:rPr>
      </w:pPr>
      <w:r w:rsidRPr="00605606">
        <w:rPr>
          <w:rFonts w:asciiTheme="majorEastAsia" w:eastAsiaTheme="majorEastAsia" w:hAnsiTheme="majorEastAsia" w:hint="eastAsia"/>
        </w:rPr>
        <w:t>３．多細胞生物における多彩な疾患</w:t>
      </w:r>
    </w:p>
    <w:p w:rsidR="00605606" w:rsidRPr="00605606" w:rsidRDefault="00605606" w:rsidP="002A7BA6">
      <w:pPr>
        <w:rPr>
          <w:rFonts w:asciiTheme="majorEastAsia" w:eastAsiaTheme="majorEastAsia" w:hAnsiTheme="majorEastAsia"/>
        </w:rPr>
      </w:pPr>
      <w:r>
        <w:rPr>
          <w:rFonts w:asciiTheme="majorEastAsia" w:eastAsiaTheme="majorEastAsia" w:hAnsiTheme="majorEastAsia" w:hint="eastAsia"/>
          <w:noProof/>
        </w:rPr>
        <w:drawing>
          <wp:inline distT="0" distB="0" distL="0" distR="0">
            <wp:extent cx="3310890" cy="2207146"/>
            <wp:effectExtent l="0" t="0" r="0"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多細胞生物.jpg"/>
                    <pic:cNvPicPr/>
                  </pic:nvPicPr>
                  <pic:blipFill>
                    <a:blip r:embed="rId16">
                      <a:extLst>
                        <a:ext uri="{28A0092B-C50C-407E-A947-70E740481C1C}">
                          <a14:useLocalDpi xmlns:a14="http://schemas.microsoft.com/office/drawing/2010/main" val="0"/>
                        </a:ext>
                      </a:extLst>
                    </a:blip>
                    <a:stretch>
                      <a:fillRect/>
                    </a:stretch>
                  </pic:blipFill>
                  <pic:spPr>
                    <a:xfrm>
                      <a:off x="0" y="0"/>
                      <a:ext cx="3311556" cy="2207590"/>
                    </a:xfrm>
                    <a:prstGeom prst="rect">
                      <a:avLst/>
                    </a:prstGeom>
                  </pic:spPr>
                </pic:pic>
              </a:graphicData>
            </a:graphic>
          </wp:inline>
        </w:drawing>
      </w:r>
    </w:p>
    <w:sectPr w:rsidR="00605606" w:rsidRPr="00605606" w:rsidSect="002A7BA6">
      <w:footerReference w:type="even" r:id="rId17"/>
      <w:footerReference w:type="default" r:id="rId18"/>
      <w:pgSz w:w="11900" w:h="16840"/>
      <w:pgMar w:top="1418" w:right="1134" w:bottom="1418" w:left="1134"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606" w:rsidRDefault="00605606" w:rsidP="00BC2535">
      <w:r>
        <w:separator/>
      </w:r>
    </w:p>
  </w:endnote>
  <w:endnote w:type="continuationSeparator" w:id="0">
    <w:p w:rsidR="00605606" w:rsidRDefault="00605606" w:rsidP="00BC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606" w:rsidRDefault="00605606" w:rsidP="003D03E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5606" w:rsidRDefault="00605606">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606" w:rsidRDefault="00605606" w:rsidP="003D03E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B3C18">
      <w:rPr>
        <w:rStyle w:val="a7"/>
        <w:noProof/>
      </w:rPr>
      <w:t>1</w:t>
    </w:r>
    <w:r>
      <w:rPr>
        <w:rStyle w:val="a7"/>
      </w:rPr>
      <w:fldChar w:fldCharType="end"/>
    </w:r>
  </w:p>
  <w:p w:rsidR="00605606" w:rsidRDefault="00605606">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606" w:rsidRDefault="00605606" w:rsidP="00BC2535">
      <w:r>
        <w:separator/>
      </w:r>
    </w:p>
  </w:footnote>
  <w:footnote w:type="continuationSeparator" w:id="0">
    <w:p w:rsidR="00605606" w:rsidRDefault="00605606" w:rsidP="00BC25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D5739"/>
    <w:multiLevelType w:val="hybridMultilevel"/>
    <w:tmpl w:val="DC5EBC94"/>
    <w:lvl w:ilvl="0" w:tplc="DB2831F4">
      <w:start w:val="1"/>
      <w:numFmt w:val="decimalEnclosedCircle"/>
      <w:lvlText w:val="%1"/>
      <w:lvlJc w:val="left"/>
      <w:pPr>
        <w:tabs>
          <w:tab w:val="num" w:pos="495"/>
        </w:tabs>
        <w:ind w:left="495" w:hanging="360"/>
      </w:pPr>
      <w:rPr>
        <w:rFonts w:hint="eastAsia"/>
      </w:rPr>
    </w:lvl>
    <w:lvl w:ilvl="1" w:tplc="BEB80F76">
      <w:start w:val="4"/>
      <w:numFmt w:val="bullet"/>
      <w:lvlText w:val="＊"/>
      <w:lvlJc w:val="left"/>
      <w:pPr>
        <w:tabs>
          <w:tab w:val="num" w:pos="915"/>
        </w:tabs>
        <w:ind w:left="915" w:hanging="360"/>
      </w:pPr>
      <w:rPr>
        <w:rFonts w:ascii="Times New Roman" w:eastAsia="ＭＳ Ｐゴシック" w:hAnsi="Times New Roman" w:cs="Times New Roman" w:hint="default"/>
      </w:rPr>
    </w:lvl>
    <w:lvl w:ilvl="2" w:tplc="9718F16A">
      <w:start w:val="1"/>
      <w:numFmt w:val="decimalFullWidth"/>
      <w:lvlText w:val="%3）"/>
      <w:lvlJc w:val="left"/>
      <w:pPr>
        <w:tabs>
          <w:tab w:val="num" w:pos="1335"/>
        </w:tabs>
        <w:ind w:left="1335" w:hanging="360"/>
      </w:pPr>
      <w:rPr>
        <w:rFonts w:hint="eastAsia"/>
      </w:rPr>
    </w:lvl>
    <w:lvl w:ilvl="3" w:tplc="FD228B32">
      <w:start w:val="1"/>
      <w:numFmt w:val="decimalFullWidth"/>
      <w:lvlText w:val="%4．"/>
      <w:lvlJc w:val="left"/>
      <w:pPr>
        <w:tabs>
          <w:tab w:val="num" w:pos="1755"/>
        </w:tabs>
        <w:ind w:left="1755" w:hanging="360"/>
      </w:pPr>
      <w:rPr>
        <w:rFonts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A6"/>
    <w:rsid w:val="002A7BA6"/>
    <w:rsid w:val="003D03EA"/>
    <w:rsid w:val="004C7314"/>
    <w:rsid w:val="005844DE"/>
    <w:rsid w:val="00605606"/>
    <w:rsid w:val="006B3C18"/>
    <w:rsid w:val="00914CE8"/>
    <w:rsid w:val="00BC2535"/>
    <w:rsid w:val="00F62B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BA6"/>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A7BA6"/>
    <w:pPr>
      <w:tabs>
        <w:tab w:val="center" w:pos="4252"/>
        <w:tab w:val="right" w:pos="8504"/>
      </w:tabs>
      <w:snapToGrid w:val="0"/>
    </w:pPr>
  </w:style>
  <w:style w:type="character" w:customStyle="1" w:styleId="a4">
    <w:name w:val="フッター (文字)"/>
    <w:basedOn w:val="a0"/>
    <w:link w:val="a3"/>
    <w:rsid w:val="002A7BA6"/>
    <w:rPr>
      <w:rFonts w:ascii="Century" w:eastAsia="ＭＳ 明朝" w:hAnsi="Century" w:cs="Times New Roman"/>
      <w:sz w:val="21"/>
    </w:rPr>
  </w:style>
  <w:style w:type="paragraph" w:styleId="a5">
    <w:name w:val="Balloon Text"/>
    <w:basedOn w:val="a"/>
    <w:link w:val="a6"/>
    <w:uiPriority w:val="99"/>
    <w:semiHidden/>
    <w:unhideWhenUsed/>
    <w:rsid w:val="002A7BA6"/>
    <w:rPr>
      <w:rFonts w:ascii="ヒラギノ角ゴ ProN W3" w:eastAsia="ヒラギノ角ゴ ProN W3"/>
      <w:sz w:val="18"/>
      <w:szCs w:val="18"/>
    </w:rPr>
  </w:style>
  <w:style w:type="character" w:customStyle="1" w:styleId="a6">
    <w:name w:val="吹き出し (文字)"/>
    <w:basedOn w:val="a0"/>
    <w:link w:val="a5"/>
    <w:uiPriority w:val="99"/>
    <w:semiHidden/>
    <w:rsid w:val="002A7BA6"/>
    <w:rPr>
      <w:rFonts w:ascii="ヒラギノ角ゴ ProN W3" w:eastAsia="ヒラギノ角ゴ ProN W3" w:hAnsi="Century" w:cs="Times New Roman"/>
      <w:sz w:val="18"/>
      <w:szCs w:val="18"/>
    </w:rPr>
  </w:style>
  <w:style w:type="character" w:styleId="a7">
    <w:name w:val="page number"/>
    <w:basedOn w:val="a0"/>
    <w:uiPriority w:val="99"/>
    <w:semiHidden/>
    <w:unhideWhenUsed/>
    <w:rsid w:val="00BC25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BA6"/>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A7BA6"/>
    <w:pPr>
      <w:tabs>
        <w:tab w:val="center" w:pos="4252"/>
        <w:tab w:val="right" w:pos="8504"/>
      </w:tabs>
      <w:snapToGrid w:val="0"/>
    </w:pPr>
  </w:style>
  <w:style w:type="character" w:customStyle="1" w:styleId="a4">
    <w:name w:val="フッター (文字)"/>
    <w:basedOn w:val="a0"/>
    <w:link w:val="a3"/>
    <w:rsid w:val="002A7BA6"/>
    <w:rPr>
      <w:rFonts w:ascii="Century" w:eastAsia="ＭＳ 明朝" w:hAnsi="Century" w:cs="Times New Roman"/>
      <w:sz w:val="21"/>
    </w:rPr>
  </w:style>
  <w:style w:type="paragraph" w:styleId="a5">
    <w:name w:val="Balloon Text"/>
    <w:basedOn w:val="a"/>
    <w:link w:val="a6"/>
    <w:uiPriority w:val="99"/>
    <w:semiHidden/>
    <w:unhideWhenUsed/>
    <w:rsid w:val="002A7BA6"/>
    <w:rPr>
      <w:rFonts w:ascii="ヒラギノ角ゴ ProN W3" w:eastAsia="ヒラギノ角ゴ ProN W3"/>
      <w:sz w:val="18"/>
      <w:szCs w:val="18"/>
    </w:rPr>
  </w:style>
  <w:style w:type="character" w:customStyle="1" w:styleId="a6">
    <w:name w:val="吹き出し (文字)"/>
    <w:basedOn w:val="a0"/>
    <w:link w:val="a5"/>
    <w:uiPriority w:val="99"/>
    <w:semiHidden/>
    <w:rsid w:val="002A7BA6"/>
    <w:rPr>
      <w:rFonts w:ascii="ヒラギノ角ゴ ProN W3" w:eastAsia="ヒラギノ角ゴ ProN W3" w:hAnsi="Century" w:cs="Times New Roman"/>
      <w:sz w:val="18"/>
      <w:szCs w:val="18"/>
    </w:rPr>
  </w:style>
  <w:style w:type="character" w:styleId="a7">
    <w:name w:val="page number"/>
    <w:basedOn w:val="a0"/>
    <w:uiPriority w:val="99"/>
    <w:semiHidden/>
    <w:unhideWhenUsed/>
    <w:rsid w:val="00B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g"/><Relationship Id="rId16" Type="http://schemas.openxmlformats.org/officeDocument/2006/relationships/image" Target="media/image9.jp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332</Words>
  <Characters>1896</Characters>
  <Application>Microsoft Macintosh Word</Application>
  <DocSecurity>0</DocSecurity>
  <Lines>15</Lines>
  <Paragraphs>4</Paragraphs>
  <ScaleCrop>false</ScaleCrop>
  <Company>hoku-iryo-u.ac.jp</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masanobu masanobu</dc:creator>
  <cp:keywords/>
  <dc:description/>
  <cp:lastModifiedBy>masanobu masanobu</cp:lastModifiedBy>
  <cp:revision>2</cp:revision>
  <dcterms:created xsi:type="dcterms:W3CDTF">2015-08-31T02:11:00Z</dcterms:created>
  <dcterms:modified xsi:type="dcterms:W3CDTF">2015-08-31T02:11:00Z</dcterms:modified>
</cp:coreProperties>
</file>