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B2B0" w14:textId="77777777" w:rsidR="003C4EE1" w:rsidRDefault="003C4EE1" w:rsidP="003C4EE1">
      <w:pPr>
        <w:rPr>
          <w:rFonts w:ascii="ＭＳ ゴシック" w:eastAsia="ＭＳ ゴシック" w:hAnsi="ＭＳ ゴシック"/>
          <w:b/>
          <w:sz w:val="28"/>
        </w:rPr>
      </w:pPr>
      <w:r>
        <w:rPr>
          <w:rFonts w:ascii="ＭＳ ゴシック" w:eastAsia="ＭＳ ゴシック" w:hAnsi="ＭＳ ゴシック" w:hint="eastAsia"/>
          <w:b/>
          <w:sz w:val="28"/>
        </w:rPr>
        <w:t>内分泌</w:t>
      </w:r>
    </w:p>
    <w:p w14:paraId="58BCC80D"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１．ホルモンとは何か？</w:t>
      </w:r>
    </w:p>
    <w:p w14:paraId="5D538AD0" w14:textId="77777777" w:rsidR="003C4EE1" w:rsidRPr="00D505A6" w:rsidRDefault="003C4EE1" w:rsidP="003C4EE1">
      <w:pPr>
        <w:rPr>
          <w:rFonts w:ascii="ＭＳ ゴシック" w:eastAsia="ＭＳ ゴシック" w:hAnsi="ＭＳ ゴシック"/>
          <w:sz w:val="21"/>
        </w:rPr>
      </w:pPr>
      <w:r w:rsidRPr="00D505A6">
        <w:rPr>
          <w:rFonts w:ascii="ＭＳ ゴシック" w:eastAsia="ＭＳ ゴシック" w:hAnsi="ＭＳ ゴシック" w:hint="eastAsia"/>
          <w:sz w:val="21"/>
        </w:rPr>
        <w:t>体には恒常性を維持しようとする機能が備わっている。例えば水分でいうと、体が水不足のときには血圧を維持させるホルモンがでる、腎臓に働いて尿を濃縮させて水分が逃げるのを防ぐホルモンがでる、頭にはたらいてのどの乾き、口渇感をたかめて水を飲ませるホルモンがでる、というようにはたらく物質をホルモンと呼んでいる。</w:t>
      </w:r>
    </w:p>
    <w:p w14:paraId="69014393"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２．内分泌器とホルモン</w:t>
      </w:r>
    </w:p>
    <w:p w14:paraId="708A3B76"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①視床下部</w:t>
      </w:r>
    </w:p>
    <w:p w14:paraId="02180EA3"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GRH (Growth Hormone Releasing Hormone)</w:t>
      </w:r>
    </w:p>
    <w:p w14:paraId="6FF644ED"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PRH (Prolactin Releasing Hormone)</w:t>
      </w:r>
    </w:p>
    <w:p w14:paraId="55BF1D67"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TRH (</w:t>
      </w:r>
      <w:proofErr w:type="spellStart"/>
      <w:r>
        <w:rPr>
          <w:rFonts w:ascii="ＭＳ ゴシック" w:eastAsia="ＭＳ ゴシック" w:hAnsi="ＭＳ ゴシック" w:hint="eastAsia"/>
          <w:sz w:val="21"/>
        </w:rPr>
        <w:t>Thyrotropin</w:t>
      </w:r>
      <w:proofErr w:type="spellEnd"/>
      <w:r>
        <w:rPr>
          <w:rFonts w:ascii="ＭＳ ゴシック" w:eastAsia="ＭＳ ゴシック" w:hAnsi="ＭＳ ゴシック" w:hint="eastAsia"/>
          <w:sz w:val="21"/>
        </w:rPr>
        <w:t xml:space="preserve"> Releasing Hormone)</w:t>
      </w:r>
    </w:p>
    <w:p w14:paraId="1FD7D927"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LH-RH (Luteinizing Hormone-Releasing Hormone)</w:t>
      </w:r>
    </w:p>
    <w:p w14:paraId="36B273C0"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CRH (</w:t>
      </w:r>
      <w:proofErr w:type="spellStart"/>
      <w:r>
        <w:rPr>
          <w:rFonts w:ascii="ＭＳ ゴシック" w:eastAsia="ＭＳ ゴシック" w:hAnsi="ＭＳ ゴシック" w:hint="eastAsia"/>
          <w:sz w:val="21"/>
        </w:rPr>
        <w:t>Corticotropin</w:t>
      </w:r>
      <w:proofErr w:type="spellEnd"/>
      <w:r>
        <w:rPr>
          <w:rFonts w:ascii="ＭＳ ゴシック" w:eastAsia="ＭＳ ゴシック" w:hAnsi="ＭＳ ゴシック" w:hint="eastAsia"/>
          <w:sz w:val="21"/>
        </w:rPr>
        <w:t xml:space="preserve"> Releasing Hormone)</w:t>
      </w:r>
    </w:p>
    <w:p w14:paraId="770F6AA2"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②下垂体</w:t>
      </w:r>
    </w:p>
    <w:p w14:paraId="257AB98C"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前葉</w:t>
      </w:r>
    </w:p>
    <w:p w14:paraId="702CEA87"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GH (Growth Hormone)</w:t>
      </w:r>
    </w:p>
    <w:p w14:paraId="062E1F81"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PRL (</w:t>
      </w:r>
      <w:proofErr w:type="spellStart"/>
      <w:r>
        <w:rPr>
          <w:rFonts w:ascii="ＭＳ ゴシック" w:eastAsia="ＭＳ ゴシック" w:hAnsi="ＭＳ ゴシック" w:hint="eastAsia"/>
          <w:sz w:val="21"/>
        </w:rPr>
        <w:t>Prolatin</w:t>
      </w:r>
      <w:proofErr w:type="spellEnd"/>
      <w:r>
        <w:rPr>
          <w:rFonts w:ascii="ＭＳ ゴシック" w:eastAsia="ＭＳ ゴシック" w:hAnsi="ＭＳ ゴシック" w:hint="eastAsia"/>
          <w:sz w:val="21"/>
        </w:rPr>
        <w:t>)</w:t>
      </w:r>
    </w:p>
    <w:p w14:paraId="327B3F0D"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TSH (Thyroid Stimulating Hormone)</w:t>
      </w:r>
      <w:bookmarkStart w:id="0" w:name="_GoBack"/>
      <w:bookmarkEnd w:id="0"/>
    </w:p>
    <w:p w14:paraId="3D2EAF7D"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FSH (Follicle Stimulating Hormone)</w:t>
      </w:r>
    </w:p>
    <w:p w14:paraId="430F191D"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LH (Luteinizing Hormone)</w:t>
      </w:r>
    </w:p>
    <w:p w14:paraId="35434B0C"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ACTH (</w:t>
      </w:r>
      <w:proofErr w:type="spellStart"/>
      <w:r>
        <w:rPr>
          <w:rFonts w:ascii="ＭＳ ゴシック" w:eastAsia="ＭＳ ゴシック" w:hAnsi="ＭＳ ゴシック" w:hint="eastAsia"/>
          <w:sz w:val="21"/>
        </w:rPr>
        <w:t>Adreno</w:t>
      </w:r>
      <w:proofErr w:type="spellEnd"/>
      <w:r>
        <w:rPr>
          <w:rFonts w:ascii="ＭＳ ゴシック" w:eastAsia="ＭＳ ゴシック" w:hAnsi="ＭＳ ゴシック" w:hint="eastAsia"/>
          <w:sz w:val="21"/>
        </w:rPr>
        <w:t xml:space="preserve"> </w:t>
      </w:r>
      <w:proofErr w:type="spellStart"/>
      <w:r>
        <w:rPr>
          <w:rFonts w:ascii="ＭＳ ゴシック" w:eastAsia="ＭＳ ゴシック" w:hAnsi="ＭＳ ゴシック" w:hint="eastAsia"/>
          <w:sz w:val="21"/>
        </w:rPr>
        <w:t>Cortico</w:t>
      </w:r>
      <w:proofErr w:type="spellEnd"/>
      <w:r>
        <w:rPr>
          <w:rFonts w:ascii="ＭＳ ゴシック" w:eastAsia="ＭＳ ゴシック" w:hAnsi="ＭＳ ゴシック" w:hint="eastAsia"/>
          <w:sz w:val="21"/>
        </w:rPr>
        <w:t xml:space="preserve"> Tropic Hormone)</w:t>
      </w:r>
    </w:p>
    <w:p w14:paraId="71A2D935" w14:textId="77777777" w:rsidR="003C4EE1" w:rsidRDefault="003C4EE1" w:rsidP="003C4EE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後葉</w:t>
      </w:r>
      <w:r>
        <w:rPr>
          <w:rFonts w:ascii="ＭＳ ゴシック" w:eastAsia="ＭＳ ゴシック" w:hAnsi="ＭＳ ゴシック" w:hint="eastAsia"/>
          <w:color w:val="FF0000"/>
          <w:sz w:val="21"/>
        </w:rPr>
        <w:t>（視床下部で産生されたものの貯蔵庫）</w:t>
      </w:r>
    </w:p>
    <w:p w14:paraId="0F73BBE5"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ADH (Antidiuretic Hormone or Vasopressin)</w:t>
      </w:r>
    </w:p>
    <w:p w14:paraId="65FBFA8F"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Oxytocin</w:t>
      </w:r>
    </w:p>
    <w:p w14:paraId="0EC82CE6"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③甲状腺</w:t>
      </w:r>
    </w:p>
    <w:p w14:paraId="306F2B14"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甲状腺ホルモン（T</w:t>
      </w:r>
      <w:r>
        <w:rPr>
          <w:rFonts w:ascii="ＭＳ ゴシック" w:eastAsia="ＭＳ ゴシック" w:hAnsi="ＭＳ ゴシック" w:hint="eastAsia"/>
          <w:kern w:val="21"/>
          <w:sz w:val="21"/>
          <w:vertAlign w:val="subscript"/>
        </w:rPr>
        <w:t>3</w:t>
      </w:r>
      <w:r>
        <w:rPr>
          <w:rFonts w:ascii="ＭＳ ゴシック" w:eastAsia="ＭＳ ゴシック" w:hAnsi="ＭＳ ゴシック" w:hint="eastAsia"/>
          <w:sz w:val="21"/>
        </w:rPr>
        <w:t>, T</w:t>
      </w:r>
      <w:r>
        <w:rPr>
          <w:rFonts w:ascii="ＭＳ ゴシック" w:eastAsia="ＭＳ ゴシック" w:hAnsi="ＭＳ ゴシック" w:hint="eastAsia"/>
          <w:kern w:val="21"/>
          <w:sz w:val="21"/>
          <w:vertAlign w:val="subscript"/>
        </w:rPr>
        <w:t>4</w:t>
      </w:r>
      <w:r>
        <w:rPr>
          <w:rFonts w:ascii="ＭＳ ゴシック" w:eastAsia="ＭＳ ゴシック" w:hAnsi="ＭＳ ゴシック" w:hint="eastAsia"/>
          <w:sz w:val="21"/>
        </w:rPr>
        <w:t>）</w:t>
      </w:r>
    </w:p>
    <w:p w14:paraId="33D46898"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カルシトニン</w:t>
      </w:r>
    </w:p>
    <w:p w14:paraId="76BD703F"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④副甲状腺</w:t>
      </w:r>
    </w:p>
    <w:p w14:paraId="5C8829B4"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PTH (Parathyroid Hormone)</w:t>
      </w:r>
    </w:p>
    <w:p w14:paraId="6EB4D24D"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⑤副腎</w:t>
      </w:r>
    </w:p>
    <w:p w14:paraId="29F4D41A"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皮質</w:t>
      </w:r>
    </w:p>
    <w:p w14:paraId="3079B44D"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Glucocorticoid</w:t>
      </w:r>
    </w:p>
    <w:p w14:paraId="4806B30E"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w:t>
      </w:r>
      <w:proofErr w:type="spellStart"/>
      <w:r>
        <w:rPr>
          <w:rFonts w:ascii="ＭＳ ゴシック" w:eastAsia="ＭＳ ゴシック" w:hAnsi="ＭＳ ゴシック" w:hint="eastAsia"/>
          <w:sz w:val="21"/>
        </w:rPr>
        <w:t>Mineralcorticoid</w:t>
      </w:r>
      <w:proofErr w:type="spellEnd"/>
    </w:p>
    <w:p w14:paraId="44100C0F"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髄質</w:t>
      </w:r>
    </w:p>
    <w:p w14:paraId="36AB6B79"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Adrenaline</w:t>
      </w:r>
    </w:p>
    <w:p w14:paraId="6946DA7F"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⑥性腺</w:t>
      </w:r>
    </w:p>
    <w:p w14:paraId="5E39164C"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 xml:space="preserve">　　Androgen</w:t>
      </w:r>
    </w:p>
    <w:p w14:paraId="4F194B7C"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lastRenderedPageBreak/>
        <w:t xml:space="preserve">　　Estrogen</w:t>
      </w:r>
    </w:p>
    <w:p w14:paraId="1871A0C7" w14:textId="77777777" w:rsidR="003C4EE1" w:rsidRDefault="003C4EE1">
      <w:r>
        <w:rPr>
          <w:rFonts w:ascii="ＭＳ ゴシック" w:eastAsia="ＭＳ ゴシック" w:hAnsi="ＭＳ ゴシック"/>
          <w:noProof/>
          <w:sz w:val="21"/>
        </w:rPr>
        <w:drawing>
          <wp:anchor distT="0" distB="0" distL="114300" distR="114300" simplePos="0" relativeHeight="251659264" behindDoc="0" locked="0" layoutInCell="1" allowOverlap="1" wp14:anchorId="417A5A3D" wp14:editId="0DE49F72">
            <wp:simplePos x="0" y="0"/>
            <wp:positionH relativeFrom="margin">
              <wp:align>left</wp:align>
            </wp:positionH>
            <wp:positionV relativeFrom="margin">
              <wp:posOffset>523875</wp:posOffset>
            </wp:positionV>
            <wp:extent cx="3095625" cy="2324100"/>
            <wp:effectExtent l="0" t="0" r="9525" b="0"/>
            <wp:wrapSquare wrapText="bothSides"/>
            <wp:docPr id="1" name="図 1" descr="ホルモン分泌の調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ルモン分泌の調節"/>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anchor>
        </w:drawing>
      </w:r>
      <w:r>
        <w:rPr>
          <w:rFonts w:hint="eastAsia"/>
        </w:rPr>
        <w:t>ホルモン分泌の調節機構</w:t>
      </w:r>
    </w:p>
    <w:p w14:paraId="5A31A5C4" w14:textId="77777777" w:rsidR="003C4EE1" w:rsidRDefault="003C4EE1"/>
    <w:p w14:paraId="3DB1483D" w14:textId="77777777" w:rsidR="003C4EE1" w:rsidRDefault="003C4EE1"/>
    <w:p w14:paraId="552D258C" w14:textId="77777777" w:rsidR="003C4EE1" w:rsidRDefault="003C4EE1"/>
    <w:p w14:paraId="40066073" w14:textId="77777777" w:rsidR="003C4EE1" w:rsidRDefault="003C4EE1"/>
    <w:p w14:paraId="4FAEE787" w14:textId="77777777" w:rsidR="003C4EE1" w:rsidRDefault="003C4EE1"/>
    <w:p w14:paraId="03F51863" w14:textId="77777777" w:rsidR="003C4EE1" w:rsidRDefault="003C4EE1"/>
    <w:p w14:paraId="6CB5487B" w14:textId="77777777" w:rsidR="003C4EE1" w:rsidRDefault="003C4EE1"/>
    <w:p w14:paraId="01AA9192" w14:textId="77777777" w:rsidR="003C4EE1" w:rsidRDefault="003C4EE1"/>
    <w:p w14:paraId="079F3D53" w14:textId="77777777" w:rsidR="003C4EE1" w:rsidRDefault="003C4EE1"/>
    <w:p w14:paraId="03003DE0" w14:textId="77777777" w:rsidR="003C4EE1" w:rsidRDefault="003C4EE1"/>
    <w:p w14:paraId="3B525EA2" w14:textId="77777777" w:rsidR="003C4EE1" w:rsidRDefault="003C4EE1"/>
    <w:p w14:paraId="62053423"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ホルモン分泌は、上記の図のように末端のホルモン濃度上昇によって上位の内分泌器官が</w:t>
      </w:r>
      <w:r>
        <w:rPr>
          <w:rFonts w:ascii="ＭＳ ゴシック" w:eastAsia="ＭＳ ゴシック" w:hAnsi="ＭＳ ゴシック" w:hint="eastAsia"/>
          <w:color w:val="FF0000"/>
          <w:sz w:val="21"/>
        </w:rPr>
        <w:t>negative feedback機構</w:t>
      </w:r>
      <w:r>
        <w:rPr>
          <w:rFonts w:ascii="ＭＳ ゴシック" w:eastAsia="ＭＳ ゴシック" w:hAnsi="ＭＳ ゴシック" w:hint="eastAsia"/>
          <w:sz w:val="21"/>
        </w:rPr>
        <w:t>によって調節されている。</w:t>
      </w:r>
    </w:p>
    <w:p w14:paraId="7CAE1102" w14:textId="77777777" w:rsidR="003C4EE1" w:rsidRDefault="003C4EE1" w:rsidP="003C4EE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負のフィードバック機構の例</w:t>
      </w:r>
    </w:p>
    <w:p w14:paraId="3CCF61F4" w14:textId="77777777" w:rsidR="003C4EE1" w:rsidRDefault="003C4EE1" w:rsidP="003C4EE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１）発熱時の発汗増加（汗をかいて熱を下げる）</w:t>
      </w:r>
    </w:p>
    <w:p w14:paraId="7AED9A97" w14:textId="77777777" w:rsidR="003C4EE1" w:rsidRDefault="003C4EE1" w:rsidP="003C4EE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２）血圧上昇時の心拍数減少（心拍出量を低下させ</w:t>
      </w:r>
    </w:p>
    <w:p w14:paraId="0850819A" w14:textId="77777777" w:rsidR="003C4EE1" w:rsidRDefault="003C4EE1" w:rsidP="003C4EE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て、血圧を下げる働き）</w:t>
      </w:r>
    </w:p>
    <w:p w14:paraId="1388B668" w14:textId="77777777" w:rsidR="003C4EE1" w:rsidRDefault="003C4EE1" w:rsidP="003C4EE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３）多飲時の尿量増加（水分摂取量増加すると、浸</w:t>
      </w:r>
    </w:p>
    <w:p w14:paraId="7ECA75DD" w14:textId="77777777" w:rsidR="003C4EE1" w:rsidRDefault="003C4EE1" w:rsidP="003C4EE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透圧が低下してADHホルモン低下し、尿量増加）</w:t>
      </w:r>
    </w:p>
    <w:p w14:paraId="3818A76E"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内分泌疾患の発症メカニズム</w:t>
      </w:r>
    </w:p>
    <w:p w14:paraId="24DC0273" w14:textId="77777777" w:rsidR="003C4EE1" w:rsidRDefault="003C4EE1" w:rsidP="003C4EE1">
      <w:pPr>
        <w:rPr>
          <w:rFonts w:ascii="ＭＳ ゴシック" w:eastAsia="ＭＳ ゴシック" w:hAnsi="ＭＳ ゴシック"/>
          <w:sz w:val="21"/>
        </w:rPr>
      </w:pPr>
      <w:r>
        <w:rPr>
          <w:rFonts w:ascii="ＭＳ ゴシック" w:eastAsia="ＭＳ ゴシック" w:hAnsi="ＭＳ ゴシック" w:hint="eastAsia"/>
          <w:sz w:val="21"/>
        </w:rPr>
        <w:t>ホルモン産生のフィードバックシステムの破綻によってホルモン産生の過剰や欠乏が引き起こされて発症する．</w:t>
      </w:r>
    </w:p>
    <w:p w14:paraId="2756C74D"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３．下垂体疾患</w:t>
      </w:r>
    </w:p>
    <w:p w14:paraId="4728A06D"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noProof/>
          <w:sz w:val="21"/>
        </w:rPr>
        <w:drawing>
          <wp:anchor distT="0" distB="0" distL="114300" distR="114300" simplePos="0" relativeHeight="251660288" behindDoc="0" locked="0" layoutInCell="1" allowOverlap="1" wp14:anchorId="16C57E41" wp14:editId="3189530A">
            <wp:simplePos x="0" y="0"/>
            <wp:positionH relativeFrom="margin">
              <wp:posOffset>2339975</wp:posOffset>
            </wp:positionH>
            <wp:positionV relativeFrom="margin">
              <wp:posOffset>5723890</wp:posOffset>
            </wp:positionV>
            <wp:extent cx="3843020" cy="2562225"/>
            <wp:effectExtent l="0" t="0" r="5080" b="9525"/>
            <wp:wrapSquare wrapText="bothSides"/>
            <wp:docPr id="3" name="図 3" descr="下垂体ホルモンの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下垂体ホルモンの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302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1"/>
        </w:rPr>
        <w:drawing>
          <wp:inline distT="0" distB="0" distL="0" distR="0" wp14:anchorId="7C436EC9" wp14:editId="41FE1226">
            <wp:extent cx="1743075" cy="2171700"/>
            <wp:effectExtent l="0" t="0" r="9525" b="0"/>
            <wp:docPr id="2" name="図 2" descr="下垂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下垂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2171700"/>
                    </a:xfrm>
                    <a:prstGeom prst="rect">
                      <a:avLst/>
                    </a:prstGeom>
                    <a:noFill/>
                    <a:ln>
                      <a:noFill/>
                    </a:ln>
                  </pic:spPr>
                </pic:pic>
              </a:graphicData>
            </a:graphic>
          </wp:inline>
        </w:drawing>
      </w:r>
    </w:p>
    <w:p w14:paraId="7C9F4C10"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前葉</w:t>
      </w:r>
    </w:p>
    <w:p w14:paraId="0635F32F"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１）巨人症・末端肥大症</w:t>
      </w:r>
    </w:p>
    <w:p w14:paraId="5EBEFECE"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原因のほとんどは下垂体腺腫</w:t>
      </w:r>
    </w:p>
    <w:p w14:paraId="60420F88"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noProof/>
          <w:sz w:val="21"/>
        </w:rPr>
        <w:lastRenderedPageBreak/>
        <w:drawing>
          <wp:anchor distT="0" distB="0" distL="114300" distR="114300" simplePos="0" relativeHeight="251661312" behindDoc="0" locked="0" layoutInCell="1" allowOverlap="1" wp14:anchorId="4B0B22D5" wp14:editId="054415DB">
            <wp:simplePos x="0" y="0"/>
            <wp:positionH relativeFrom="margin">
              <wp:align>right</wp:align>
            </wp:positionH>
            <wp:positionV relativeFrom="margin">
              <wp:posOffset>9525</wp:posOffset>
            </wp:positionV>
            <wp:extent cx="3353435" cy="22352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先端肥大症.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3435" cy="223520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1"/>
        </w:rPr>
        <w:t xml:space="preserve">　　骨端線が閉鎖する前：巨人症</w:t>
      </w:r>
    </w:p>
    <w:p w14:paraId="615AC76B"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骨端線が閉鎖した後：末端肥大症</w:t>
      </w:r>
    </w:p>
    <w:p w14:paraId="72A14D1A"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末端肥大症の症状</w:t>
      </w:r>
    </w:p>
    <w:p w14:paraId="3117DA9A"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靴のサイズが合わない。</w:t>
      </w:r>
    </w:p>
    <w:p w14:paraId="7B2A1F08"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指輪がとれない</w:t>
      </w:r>
    </w:p>
    <w:p w14:paraId="19F574FD"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声の低音化</w:t>
      </w:r>
    </w:p>
    <w:p w14:paraId="7895C3C8"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高脂血症（脂肪の動員）</w:t>
      </w:r>
    </w:p>
    <w:p w14:paraId="2484C080"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糖尿病（糖代謝への影響）</w:t>
      </w:r>
    </w:p>
    <w:p w14:paraId="13D9B742"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高血圧症（電解質代謝への影響）</w:t>
      </w:r>
    </w:p>
    <w:p w14:paraId="225820C4"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２）高プロラクチン血症</w:t>
      </w:r>
    </w:p>
    <w:p w14:paraId="29EDC51D"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原因のほとんどは下垂体腺腫</w:t>
      </w:r>
    </w:p>
    <w:p w14:paraId="21AFAF12"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後葉</w:t>
      </w:r>
    </w:p>
    <w:p w14:paraId="6BDC0E98"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３）尿崩症</w:t>
      </w:r>
    </w:p>
    <w:p w14:paraId="27A49350" w14:textId="77777777" w:rsidR="00191B21" w:rsidRDefault="003F2661" w:rsidP="00191B21">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抗利尿ホルモンの分泌低下が原因で，尿の濃縮ができず，尿量が1日10リッター</w:t>
      </w:r>
    </w:p>
    <w:p w14:paraId="599625AD" w14:textId="74B2E66B" w:rsidR="003F2661" w:rsidRDefault="00191B21" w:rsidP="00191B21">
      <w:pPr>
        <w:rPr>
          <w:rFonts w:ascii="ＭＳ ゴシック" w:eastAsia="ＭＳ ゴシック" w:hAnsi="ＭＳ ゴシック"/>
          <w:sz w:val="21"/>
        </w:rPr>
      </w:pPr>
      <w:r>
        <w:rPr>
          <w:rFonts w:ascii="ＭＳ ゴシック" w:eastAsia="ＭＳ ゴシック" w:hAnsi="ＭＳ ゴシック" w:hint="eastAsia"/>
          <w:color w:val="FF0000"/>
          <w:sz w:val="21"/>
        </w:rPr>
        <w:t xml:space="preserve">　　　</w:t>
      </w:r>
      <w:r w:rsidR="003F2661">
        <w:rPr>
          <w:rFonts w:ascii="ＭＳ ゴシック" w:eastAsia="ＭＳ ゴシック" w:hAnsi="ＭＳ ゴシック" w:hint="eastAsia"/>
          <w:color w:val="FF0000"/>
          <w:sz w:val="21"/>
        </w:rPr>
        <w:t>にも達する．</w:t>
      </w:r>
    </w:p>
    <w:p w14:paraId="703032E3"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以下の２つでほぼ１００％</w:t>
      </w:r>
    </w:p>
    <w:p w14:paraId="041D34E4"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２次性尿崩症（視床下部の腫瘍）</w:t>
      </w:r>
    </w:p>
    <w:p w14:paraId="6F82BD35"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特発性尿崩症</w:t>
      </w:r>
    </w:p>
    <w:p w14:paraId="05A184CE"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症状</w:t>
      </w:r>
    </w:p>
    <w:p w14:paraId="207091B4"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多飲・多尿</w:t>
      </w:r>
    </w:p>
    <w:p w14:paraId="19926914"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尿比重の低下</w:t>
      </w:r>
    </w:p>
    <w:p w14:paraId="20D5F112"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鑑別診断</w:t>
      </w:r>
    </w:p>
    <w:p w14:paraId="4A8DF9FC"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心因性多尿</w:t>
      </w:r>
      <w:r>
        <w:rPr>
          <w:rFonts w:ascii="ＭＳ ゴシック" w:eastAsia="ＭＳ ゴシック" w:hAnsi="ＭＳ ゴシック" w:hint="eastAsia"/>
          <w:sz w:val="21"/>
        </w:rPr>
        <w:t>（水制限試験で正常）</w:t>
      </w:r>
    </w:p>
    <w:p w14:paraId="43BC0619"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腎性尿崩症</w:t>
      </w:r>
      <w:r>
        <w:rPr>
          <w:rFonts w:ascii="ＭＳ ゴシック" w:eastAsia="ＭＳ ゴシック" w:hAnsi="ＭＳ ゴシック" w:hint="eastAsia"/>
          <w:sz w:val="21"/>
        </w:rPr>
        <w:t>（腎のADHレセプターの異常のため、ADHを投与しても良くならない。）</w:t>
      </w:r>
    </w:p>
    <w:p w14:paraId="1F42C6D9" w14:textId="77777777" w:rsidR="003F2661" w:rsidRDefault="003F2661" w:rsidP="003F2661">
      <w:pPr>
        <w:rPr>
          <w:rFonts w:ascii="ＭＳ ゴシック" w:eastAsia="ＭＳ ゴシック" w:hAnsi="ＭＳ ゴシック"/>
          <w:sz w:val="21"/>
        </w:rPr>
      </w:pPr>
    </w:p>
    <w:p w14:paraId="5FD33D89"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SIADH (Syndrome of inappropriate secretion of </w:t>
      </w:r>
    </w:p>
    <w:p w14:paraId="45EC8E48"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ADH; ADH分泌不適合症候群)</w:t>
      </w:r>
    </w:p>
    <w:p w14:paraId="1F1B2E02"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原因</w:t>
      </w:r>
    </w:p>
    <w:p w14:paraId="70C0D1FF"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異所性ADH産生腫瘍（肺小細胞癌など）</w:t>
      </w:r>
    </w:p>
    <w:p w14:paraId="30452A95"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中枢神経疾患（外傷、出血、脳炎など）</w:t>
      </w:r>
    </w:p>
    <w:p w14:paraId="687F7536"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浸透圧受容体が異常を来して、血漿浸透圧が</w:t>
      </w:r>
    </w:p>
    <w:p w14:paraId="7CC085B6"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低下していても、感知できないためにADHを</w:t>
      </w:r>
    </w:p>
    <w:p w14:paraId="00D682F1"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分泌。　症状と検査所見</w:t>
      </w:r>
    </w:p>
    <w:p w14:paraId="406A19B6"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低ナトリウム血症</w:t>
      </w:r>
    </w:p>
    <w:p w14:paraId="416943DE"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食欲低下、悪心嘔吐、嗜眠、昏睡</w:t>
      </w:r>
    </w:p>
    <w:p w14:paraId="7E5D7E67"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低浸透圧</w:t>
      </w:r>
    </w:p>
    <w:p w14:paraId="63C71EB1"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血漿レニン活性低下</w:t>
      </w:r>
    </w:p>
    <w:p w14:paraId="68F14E14"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血漿アルドステロン低下</w:t>
      </w:r>
    </w:p>
    <w:p w14:paraId="0C4D570B"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lastRenderedPageBreak/>
        <w:t xml:space="preserve">　　尿浸透圧増加　　</w:t>
      </w:r>
    </w:p>
    <w:p w14:paraId="0E110B8E"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治療</w:t>
      </w:r>
    </w:p>
    <w:p w14:paraId="3EF4EFCC"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①禁飲水</w:t>
      </w:r>
    </w:p>
    <w:p w14:paraId="55A03B33"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②食塩水の点滴とフロセミド</w:t>
      </w:r>
    </w:p>
    <w:p w14:paraId="7F0C0869"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４．甲状腺の疾患</w:t>
      </w:r>
    </w:p>
    <w:p w14:paraId="0BABB223"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甲状腺ホルモンは、T</w:t>
      </w:r>
      <w:r>
        <w:rPr>
          <w:rFonts w:ascii="ＭＳ ゴシック" w:eastAsia="ＭＳ ゴシック" w:hAnsi="ＭＳ ゴシック" w:hint="eastAsia"/>
          <w:kern w:val="21"/>
          <w:sz w:val="21"/>
          <w:vertAlign w:val="subscript"/>
        </w:rPr>
        <w:t>3</w:t>
      </w:r>
      <w:r>
        <w:rPr>
          <w:rFonts w:ascii="ＭＳ ゴシック" w:eastAsia="ＭＳ ゴシック" w:hAnsi="ＭＳ ゴシック" w:hint="eastAsia"/>
          <w:sz w:val="21"/>
        </w:rPr>
        <w:t>とT</w:t>
      </w:r>
      <w:r>
        <w:rPr>
          <w:rFonts w:ascii="ＭＳ ゴシック" w:eastAsia="ＭＳ ゴシック" w:hAnsi="ＭＳ ゴシック" w:hint="eastAsia"/>
          <w:kern w:val="21"/>
          <w:sz w:val="21"/>
          <w:vertAlign w:val="subscript"/>
        </w:rPr>
        <w:t>4</w:t>
      </w:r>
      <w:r>
        <w:rPr>
          <w:rFonts w:ascii="ＭＳ ゴシック" w:eastAsia="ＭＳ ゴシック" w:hAnsi="ＭＳ ゴシック" w:hint="eastAsia"/>
          <w:sz w:val="21"/>
        </w:rPr>
        <w:t>の２種類があり、T</w:t>
      </w:r>
      <w:r>
        <w:rPr>
          <w:rFonts w:ascii="ＭＳ ゴシック" w:eastAsia="ＭＳ ゴシック" w:hAnsi="ＭＳ ゴシック" w:hint="eastAsia"/>
          <w:kern w:val="21"/>
          <w:sz w:val="21"/>
          <w:vertAlign w:val="subscript"/>
        </w:rPr>
        <w:t xml:space="preserve">4　</w:t>
      </w:r>
      <w:r>
        <w:rPr>
          <w:rFonts w:ascii="ＭＳ ゴシック" w:eastAsia="ＭＳ ゴシック" w:hAnsi="ＭＳ ゴシック" w:hint="eastAsia"/>
          <w:sz w:val="21"/>
        </w:rPr>
        <w:t>が圧倒的に多く分泌されている。</w:t>
      </w:r>
    </w:p>
    <w:p w14:paraId="54DDA448" w14:textId="77777777" w:rsidR="000B5DD8" w:rsidRPr="000B5DD8" w:rsidRDefault="000B5DD8" w:rsidP="000B5DD8">
      <w:pPr>
        <w:rPr>
          <w:rFonts w:ascii="ＭＳ ゴシック" w:eastAsia="ＭＳ ゴシック" w:hAnsi="ＭＳ ゴシック"/>
          <w:sz w:val="21"/>
        </w:rPr>
      </w:pPr>
      <w:r w:rsidRPr="00D505A6">
        <w:rPr>
          <w:rFonts w:ascii="ＭＳ ゴシック" w:eastAsia="ＭＳ ゴシック" w:hAnsi="ＭＳ ゴシック"/>
          <w:noProof/>
          <w:sz w:val="21"/>
          <w:szCs w:val="21"/>
        </w:rPr>
        <w:drawing>
          <wp:anchor distT="0" distB="0" distL="114300" distR="114300" simplePos="0" relativeHeight="251664384" behindDoc="0" locked="0" layoutInCell="1" allowOverlap="1" wp14:anchorId="2007292F" wp14:editId="4DC3B382">
            <wp:simplePos x="0" y="0"/>
            <wp:positionH relativeFrom="margin">
              <wp:align>right</wp:align>
            </wp:positionH>
            <wp:positionV relativeFrom="margin">
              <wp:posOffset>1504950</wp:posOffset>
            </wp:positionV>
            <wp:extent cx="3267710" cy="2171700"/>
            <wp:effectExtent l="0" t="0" r="889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71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1"/>
        </w:rPr>
        <w:t>甲状腺ホルモンの作用</w:t>
      </w:r>
    </w:p>
    <w:p w14:paraId="55F44781"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①熱量産生作用</w:t>
      </w:r>
    </w:p>
    <w:p w14:paraId="1768088A"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脳、リンパ節などを除いてほとんどすべての組織の酸素消費が増加する。</w:t>
      </w:r>
    </w:p>
    <w:p w14:paraId="0D1C6676"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②蛋白代謝</w:t>
      </w:r>
    </w:p>
    <w:p w14:paraId="1593658E"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蛋白分解</w:t>
      </w:r>
    </w:p>
    <w:p w14:paraId="52ABC443"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③糖代謝</w:t>
      </w:r>
    </w:p>
    <w:p w14:paraId="229529B7"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糖吸収増加、グリコーゲンのブドウ糖への転化促進などを介して血糖値を増加させる。</w:t>
      </w:r>
    </w:p>
    <w:p w14:paraId="4F6E101F"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④脂質代謝</w:t>
      </w:r>
    </w:p>
    <w:p w14:paraId="4C6D4968"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コレステロールの分解排泄を増加。</w:t>
      </w:r>
    </w:p>
    <w:p w14:paraId="17A5F3F3"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⑤カテコラミン作用の増強</w:t>
      </w:r>
    </w:p>
    <w:p w14:paraId="548C6A99"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心拍数増加、心拍出量の増加</w:t>
      </w:r>
    </w:p>
    <w:p w14:paraId="29E247B3" w14:textId="77777777" w:rsidR="000B5DD8" w:rsidRPr="000B5DD8" w:rsidRDefault="000B5DD8" w:rsidP="003F2661">
      <w:pPr>
        <w:rPr>
          <w:rFonts w:ascii="ＭＳ ゴシック" w:eastAsia="ＭＳ ゴシック" w:hAnsi="ＭＳ ゴシック"/>
          <w:kern w:val="2"/>
          <w:sz w:val="21"/>
        </w:rPr>
      </w:pPr>
    </w:p>
    <w:p w14:paraId="68E568E1" w14:textId="77777777" w:rsidR="003F2661" w:rsidRDefault="000B5DD8" w:rsidP="003F2661">
      <w:pPr>
        <w:rPr>
          <w:rFonts w:ascii="ＭＳ ゴシック" w:eastAsia="ＭＳ ゴシック" w:hAnsi="ＭＳ ゴシック"/>
          <w:sz w:val="21"/>
          <w:u w:val="single"/>
        </w:rPr>
      </w:pPr>
      <w:r>
        <w:rPr>
          <w:rFonts w:ascii="ＭＳ ゴシック" w:eastAsia="ＭＳ ゴシック" w:hAnsi="ＭＳ ゴシック" w:hint="eastAsia"/>
          <w:noProof/>
          <w:sz w:val="21"/>
        </w:rPr>
        <w:drawing>
          <wp:anchor distT="0" distB="0" distL="114300" distR="114300" simplePos="0" relativeHeight="251662336" behindDoc="0" locked="0" layoutInCell="1" allowOverlap="1" wp14:anchorId="67CA6E59" wp14:editId="5BF82A4A">
            <wp:simplePos x="0" y="0"/>
            <wp:positionH relativeFrom="margin">
              <wp:align>right</wp:align>
            </wp:positionH>
            <wp:positionV relativeFrom="margin">
              <wp:posOffset>5153025</wp:posOffset>
            </wp:positionV>
            <wp:extent cx="2729865" cy="1809750"/>
            <wp:effectExtent l="0" t="0" r="0" b="0"/>
            <wp:wrapSquare wrapText="bothSides"/>
            <wp:docPr id="5" name="図 5" descr="甲状腺機能亢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甲状腺機能亢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86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5A6">
        <w:rPr>
          <w:rFonts w:ascii="ＭＳ ゴシック" w:eastAsia="ＭＳ ゴシック" w:hAnsi="ＭＳ ゴシック"/>
          <w:noProof/>
          <w:sz w:val="21"/>
        </w:rPr>
        <w:drawing>
          <wp:anchor distT="0" distB="0" distL="114300" distR="114300" simplePos="0" relativeHeight="251663360" behindDoc="0" locked="0" layoutInCell="1" allowOverlap="1" wp14:anchorId="5A7B508B" wp14:editId="47CDC168">
            <wp:simplePos x="0" y="0"/>
            <wp:positionH relativeFrom="margin">
              <wp:posOffset>-85725</wp:posOffset>
            </wp:positionH>
            <wp:positionV relativeFrom="margin">
              <wp:posOffset>5038090</wp:posOffset>
            </wp:positionV>
            <wp:extent cx="3300095" cy="2200275"/>
            <wp:effectExtent l="0" t="0" r="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0095" cy="2200275"/>
                    </a:xfrm>
                    <a:prstGeom prst="rect">
                      <a:avLst/>
                    </a:prstGeom>
                    <a:noFill/>
                    <a:ln>
                      <a:noFill/>
                    </a:ln>
                  </pic:spPr>
                </pic:pic>
              </a:graphicData>
            </a:graphic>
          </wp:anchor>
        </w:drawing>
      </w:r>
      <w:r w:rsidR="003F2661">
        <w:rPr>
          <w:rFonts w:ascii="ＭＳ ゴシック" w:eastAsia="ＭＳ ゴシック" w:hAnsi="ＭＳ ゴシック" w:hint="eastAsia"/>
          <w:sz w:val="21"/>
        </w:rPr>
        <w:t xml:space="preserve">　</w:t>
      </w:r>
      <w:r w:rsidR="003F2661">
        <w:rPr>
          <w:rFonts w:ascii="ＭＳ ゴシック" w:eastAsia="ＭＳ ゴシック" w:hAnsi="ＭＳ ゴシック" w:hint="eastAsia"/>
          <w:sz w:val="21"/>
          <w:u w:val="single"/>
        </w:rPr>
        <w:t>１）甲状腺機能亢進症（バセドウ病）</w:t>
      </w:r>
    </w:p>
    <w:p w14:paraId="43F56B2F" w14:textId="77777777" w:rsidR="003F2661" w:rsidRDefault="003F2661" w:rsidP="003F2661">
      <w:pPr>
        <w:rPr>
          <w:rFonts w:ascii="ＭＳ ゴシック" w:eastAsia="ＭＳ ゴシック" w:hAnsi="ＭＳ ゴシック"/>
          <w:sz w:val="21"/>
        </w:rPr>
      </w:pPr>
      <w:r>
        <w:rPr>
          <w:rFonts w:ascii="ＭＳ ゴシック" w:eastAsia="ＭＳ ゴシック" w:hAnsi="ＭＳ ゴシック" w:hint="eastAsia"/>
          <w:sz w:val="21"/>
        </w:rPr>
        <w:t xml:space="preserve">　　　　</w:t>
      </w:r>
    </w:p>
    <w:p w14:paraId="391DD60C" w14:textId="77777777" w:rsidR="003F2661" w:rsidRDefault="003F2661" w:rsidP="003F2661"/>
    <w:p w14:paraId="48A95A62"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甲状腺機能亢進症を疑うべき状態</w:t>
      </w:r>
    </w:p>
    <w:p w14:paraId="23FD3B25"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4F81BD"/>
          <w:sz w:val="21"/>
        </w:rPr>
        <w:t>原因不明の体重減少</w:t>
      </w:r>
    </w:p>
    <w:p w14:paraId="44D2B03D"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原因不明の微熱</w:t>
      </w:r>
    </w:p>
    <w:p w14:paraId="61BFFE08"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原因不明の心房細動</w:t>
      </w:r>
    </w:p>
    <w:p w14:paraId="1D816C00" w14:textId="77777777" w:rsidR="000B5DD8" w:rsidRDefault="000B5DD8" w:rsidP="000B5DD8">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 xml:space="preserve">　　精神症状（イライラ、不安など）</w:t>
      </w:r>
    </w:p>
    <w:p w14:paraId="0918EF7B"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color w:val="4F81BD"/>
          <w:sz w:val="21"/>
        </w:rPr>
        <w:t xml:space="preserve">　　中年男性で周期性四肢麻痺</w:t>
      </w:r>
    </w:p>
    <w:p w14:paraId="1CA7ECFF"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lastRenderedPageBreak/>
        <w:t xml:space="preserve">　　治療</w:t>
      </w:r>
    </w:p>
    <w:p w14:paraId="713BA5A9" w14:textId="77777777" w:rsidR="000B5DD8" w:rsidRDefault="000B5DD8" w:rsidP="000B5DD8">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①抗甲状腺薬</w:t>
      </w:r>
    </w:p>
    <w:p w14:paraId="184F38FC" w14:textId="77777777" w:rsidR="000B5DD8" w:rsidRDefault="000B5DD8" w:rsidP="000B5DD8">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メルカゾール</w:t>
      </w:r>
    </w:p>
    <w:p w14:paraId="3249E74D" w14:textId="77777777" w:rsidR="000B5DD8" w:rsidRDefault="000B5DD8" w:rsidP="000B5DD8">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プロピリチオウラシル</w:t>
      </w:r>
    </w:p>
    <w:p w14:paraId="583B40F3"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②手術（亜全摘術）（術前に機能を正常化）</w:t>
      </w:r>
    </w:p>
    <w:p w14:paraId="74378B28"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③放射線ヨード療法（日本ではない）</w:t>
      </w:r>
    </w:p>
    <w:p w14:paraId="11E2786B" w14:textId="77777777" w:rsidR="000B5DD8" w:rsidRDefault="000B5DD8" w:rsidP="000B5DD8">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他に</w:t>
      </w:r>
      <w:r>
        <w:rPr>
          <w:rFonts w:ascii="Symbol" w:eastAsia="ＭＳ ゴシック" w:hAnsi="Symbol"/>
          <w:color w:val="FF0000"/>
          <w:sz w:val="21"/>
        </w:rPr>
        <w:t></w:t>
      </w:r>
      <w:r>
        <w:rPr>
          <w:rFonts w:ascii="ＭＳ ゴシック" w:eastAsia="ＭＳ ゴシック" w:hAnsi="ＭＳ ゴシック" w:hint="eastAsia"/>
          <w:color w:val="FF0000"/>
          <w:sz w:val="21"/>
        </w:rPr>
        <w:t>-ブロッカーを使用する。</w:t>
      </w:r>
    </w:p>
    <w:p w14:paraId="38325027" w14:textId="77777777" w:rsidR="000B5DD8" w:rsidRDefault="000B5DD8" w:rsidP="000B5DD8">
      <w:pPr>
        <w:ind w:firstLineChars="200" w:firstLine="488"/>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抗甲状腺薬の副作用</w:t>
      </w:r>
    </w:p>
    <w:p w14:paraId="7D39B33E" w14:textId="77777777" w:rsidR="000B5DD8" w:rsidRDefault="000B5DD8" w:rsidP="000B5DD8">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無顆粒球症</w:t>
      </w:r>
    </w:p>
    <w:p w14:paraId="299E51E1" w14:textId="77777777" w:rsidR="000B5DD8" w:rsidRDefault="000B5DD8" w:rsidP="000B5DD8">
      <w:pPr>
        <w:ind w:firstLineChars="300" w:firstLine="731"/>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抗甲状腺薬は乳汁中に排泄されるため、授乳中は中止する。</w:t>
      </w:r>
    </w:p>
    <w:p w14:paraId="39B7DE0F"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２）甲状腺機能低下症</w:t>
      </w:r>
    </w:p>
    <w:p w14:paraId="5DCEBD90"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先天性　クレチン病</w:t>
      </w:r>
    </w:p>
    <w:p w14:paraId="5F4B2E87"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成人型甲状腺機能低下症</w:t>
      </w:r>
    </w:p>
    <w:p w14:paraId="6244DC7D"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３）橋本病（慢性甲状腺炎）</w:t>
      </w:r>
    </w:p>
    <w:p w14:paraId="06CB9363"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甲状腺疾患の約20％</w:t>
      </w:r>
    </w:p>
    <w:p w14:paraId="4AE1E6A0" w14:textId="77777777" w:rsidR="001D7493" w:rsidRDefault="000B5DD8" w:rsidP="001D7493">
      <w:pPr>
        <w:rPr>
          <w:rFonts w:ascii="ＭＳ ゴシック" w:eastAsia="ＭＳ ゴシック" w:hAnsi="ＭＳ ゴシック"/>
          <w:sz w:val="21"/>
        </w:rPr>
      </w:pPr>
      <w:r>
        <w:rPr>
          <w:rFonts w:ascii="ＭＳ ゴシック" w:eastAsia="ＭＳ ゴシック" w:hAnsi="ＭＳ ゴシック" w:hint="eastAsia"/>
          <w:sz w:val="21"/>
        </w:rPr>
        <w:t xml:space="preserve">　　抗甲状腺抗体（抗サイログロブリン抗体、抗マイクロゾーム抗体）による自己免疫</w:t>
      </w:r>
    </w:p>
    <w:p w14:paraId="575961AA" w14:textId="77777777" w:rsidR="000B5DD8" w:rsidRDefault="001D7493" w:rsidP="001D7493">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0B5DD8">
        <w:rPr>
          <w:rFonts w:ascii="ＭＳ ゴシック" w:eastAsia="ＭＳ ゴシック" w:hAnsi="ＭＳ ゴシック" w:hint="eastAsia"/>
          <w:sz w:val="21"/>
        </w:rPr>
        <w:t>疾患。</w:t>
      </w:r>
    </w:p>
    <w:p w14:paraId="1B0492EC" w14:textId="77777777" w:rsidR="001D7493" w:rsidRDefault="000B5DD8" w:rsidP="000B5DD8">
      <w:pPr>
        <w:rPr>
          <w:rFonts w:ascii="ＭＳ ゴシック" w:eastAsia="ＭＳ ゴシック" w:hAnsi="ＭＳ ゴシック"/>
          <w:sz w:val="21"/>
          <w:u w:val="single"/>
        </w:rPr>
      </w:pPr>
      <w:r>
        <w:rPr>
          <w:rFonts w:ascii="ＭＳ ゴシック" w:eastAsia="ＭＳ ゴシック" w:hAnsi="ＭＳ ゴシック" w:hint="eastAsia"/>
          <w:sz w:val="21"/>
        </w:rPr>
        <w:t xml:space="preserve">　　</w:t>
      </w:r>
      <w:r>
        <w:rPr>
          <w:rFonts w:ascii="ＭＳ ゴシック" w:eastAsia="ＭＳ ゴシック" w:hAnsi="ＭＳ ゴシック" w:hint="eastAsia"/>
          <w:sz w:val="21"/>
          <w:u w:val="single"/>
        </w:rPr>
        <w:t>最初は機能正常だが、次第に機能低下症</w:t>
      </w:r>
    </w:p>
    <w:p w14:paraId="19852B3F" w14:textId="77777777" w:rsidR="000B5DD8" w:rsidRDefault="001D7493" w:rsidP="000B5DD8">
      <w:pPr>
        <w:rPr>
          <w:rFonts w:ascii="ＭＳ ゴシック" w:eastAsia="ＭＳ ゴシック" w:hAnsi="ＭＳ ゴシック"/>
          <w:sz w:val="21"/>
          <w:u w:val="single"/>
        </w:rPr>
      </w:pPr>
      <w:r w:rsidRPr="001D7493">
        <w:rPr>
          <w:rFonts w:ascii="ＭＳ ゴシック" w:eastAsia="ＭＳ ゴシック" w:hAnsi="ＭＳ ゴシック" w:hint="eastAsia"/>
          <w:sz w:val="21"/>
        </w:rPr>
        <w:t xml:space="preserve">　　</w:t>
      </w:r>
      <w:r w:rsidR="000B5DD8">
        <w:rPr>
          <w:rFonts w:ascii="ＭＳ ゴシック" w:eastAsia="ＭＳ ゴシック" w:hAnsi="ＭＳ ゴシック" w:hint="eastAsia"/>
          <w:sz w:val="21"/>
          <w:u w:val="single"/>
        </w:rPr>
        <w:t>となる。</w:t>
      </w:r>
    </w:p>
    <w:p w14:paraId="24D8DC9E" w14:textId="77777777" w:rsidR="000B5DD8" w:rsidRDefault="000B5DD8" w:rsidP="000B5DD8">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40−50才位の女性に多い。</w:t>
      </w:r>
    </w:p>
    <w:p w14:paraId="2E944CE0" w14:textId="77777777" w:rsidR="000B5DD8" w:rsidRDefault="008A7C40" w:rsidP="000B5DD8">
      <w:pPr>
        <w:rPr>
          <w:rFonts w:ascii="ＭＳ ゴシック" w:eastAsia="ＭＳ ゴシック" w:hAnsi="ＭＳ ゴシック"/>
          <w:sz w:val="21"/>
        </w:rPr>
      </w:pPr>
      <w:r>
        <w:rPr>
          <w:rFonts w:ascii="ＭＳ ゴシック" w:eastAsia="ＭＳ ゴシック" w:hAnsi="ＭＳ ゴシック" w:hint="eastAsia"/>
          <w:noProof/>
          <w:sz w:val="21"/>
          <w:u w:val="single"/>
        </w:rPr>
        <w:drawing>
          <wp:anchor distT="0" distB="0" distL="114300" distR="114300" simplePos="0" relativeHeight="251665408" behindDoc="0" locked="0" layoutInCell="1" allowOverlap="1" wp14:anchorId="3B81959D" wp14:editId="755571E9">
            <wp:simplePos x="0" y="0"/>
            <wp:positionH relativeFrom="margin">
              <wp:posOffset>3257550</wp:posOffset>
            </wp:positionH>
            <wp:positionV relativeFrom="margin">
              <wp:posOffset>4352925</wp:posOffset>
            </wp:positionV>
            <wp:extent cx="3049270" cy="2032635"/>
            <wp:effectExtent l="0" t="0" r="0" b="571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橋本病.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9270" cy="2032635"/>
                    </a:xfrm>
                    <a:prstGeom prst="rect">
                      <a:avLst/>
                    </a:prstGeom>
                  </pic:spPr>
                </pic:pic>
              </a:graphicData>
            </a:graphic>
            <wp14:sizeRelH relativeFrom="margin">
              <wp14:pctWidth>0</wp14:pctWidth>
            </wp14:sizeRelH>
            <wp14:sizeRelV relativeFrom="margin">
              <wp14:pctHeight>0</wp14:pctHeight>
            </wp14:sizeRelV>
          </wp:anchor>
        </w:drawing>
      </w:r>
      <w:r w:rsidR="000B5DD8">
        <w:rPr>
          <w:rFonts w:ascii="ＭＳ ゴシック" w:eastAsia="ＭＳ ゴシック" w:hAnsi="ＭＳ ゴシック" w:hint="eastAsia"/>
          <w:sz w:val="21"/>
        </w:rPr>
        <w:t xml:space="preserve">　　症状</w:t>
      </w:r>
    </w:p>
    <w:p w14:paraId="0A55FF0D" w14:textId="77777777" w:rsidR="008A7C40" w:rsidRDefault="000B5DD8" w:rsidP="000B5DD8">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①び漫性甲状腺腫（</w:t>
      </w:r>
      <w:r>
        <w:rPr>
          <w:rFonts w:ascii="ＭＳ ゴシック" w:eastAsia="ＭＳ ゴシック" w:hAnsi="ＭＳ ゴシック" w:hint="eastAsia"/>
          <w:color w:val="FF0000"/>
          <w:sz w:val="21"/>
        </w:rPr>
        <w:t>ゴム様の固い表面</w:t>
      </w:r>
    </w:p>
    <w:p w14:paraId="202648C0" w14:textId="77777777" w:rsidR="000B5DD8" w:rsidRDefault="000B5DD8" w:rsidP="008A7C40">
      <w:pPr>
        <w:ind w:firstLineChars="400" w:firstLine="975"/>
        <w:rPr>
          <w:rFonts w:ascii="ＭＳ ゴシック" w:eastAsia="ＭＳ ゴシック" w:hAnsi="ＭＳ ゴシック"/>
          <w:sz w:val="21"/>
        </w:rPr>
      </w:pPr>
      <w:r>
        <w:rPr>
          <w:rFonts w:ascii="ＭＳ ゴシック" w:eastAsia="ＭＳ ゴシック" w:hAnsi="ＭＳ ゴシック" w:hint="eastAsia"/>
          <w:color w:val="FF0000"/>
          <w:sz w:val="21"/>
        </w:rPr>
        <w:t>に凹凸あり</w:t>
      </w:r>
      <w:r>
        <w:rPr>
          <w:rFonts w:ascii="ＭＳ ゴシック" w:eastAsia="ＭＳ ゴシック" w:hAnsi="ＭＳ ゴシック" w:hint="eastAsia"/>
          <w:sz w:val="21"/>
        </w:rPr>
        <w:t>）</w:t>
      </w:r>
    </w:p>
    <w:p w14:paraId="77C1BBF9" w14:textId="77777777" w:rsidR="001D7493"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②全身倦怠感、浮腫、易疲労感などの</w:t>
      </w:r>
    </w:p>
    <w:p w14:paraId="5E553192" w14:textId="77777777" w:rsidR="000B5DD8" w:rsidRDefault="001D7493" w:rsidP="001D7493">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0B5DD8">
        <w:rPr>
          <w:rFonts w:ascii="ＭＳ ゴシック" w:eastAsia="ＭＳ ゴシック" w:hAnsi="ＭＳ ゴシック" w:hint="eastAsia"/>
          <w:sz w:val="21"/>
        </w:rPr>
        <w:t>機能</w:t>
      </w:r>
    </w:p>
    <w:p w14:paraId="055BA075"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低下症状</w:t>
      </w:r>
    </w:p>
    <w:p w14:paraId="272769FE"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熱産生の低下　寒さに弱い</w:t>
      </w:r>
    </w:p>
    <w:p w14:paraId="2E1A05AC"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発汗の低下　皮膚の感想</w:t>
      </w:r>
    </w:p>
    <w:p w14:paraId="37586D81" w14:textId="77777777" w:rsidR="000B5DD8" w:rsidRDefault="000B5DD8" w:rsidP="000B5DD8">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粘液水腫（押してもへこまない浮腫）</w:t>
      </w:r>
    </w:p>
    <w:p w14:paraId="566DB56B"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除脈、心拍出量の減少</w:t>
      </w:r>
    </w:p>
    <w:p w14:paraId="49D5B59E"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食欲不振、腸蠕動運動の低下、便秘</w:t>
      </w:r>
    </w:p>
    <w:p w14:paraId="26A54FE2"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検査所見</w:t>
      </w:r>
    </w:p>
    <w:p w14:paraId="2EF650A4"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赤沈の亢進</w:t>
      </w:r>
    </w:p>
    <w:p w14:paraId="3A807E9E"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抗サイログロブリン抗体（60−70％）</w:t>
      </w:r>
    </w:p>
    <w:p w14:paraId="6E864179" w14:textId="77777777" w:rsidR="000B5DD8" w:rsidRDefault="000B5DD8" w:rsidP="000B5DD8">
      <w:pPr>
        <w:rPr>
          <w:rFonts w:ascii="ＭＳ ゴシック" w:eastAsia="ＭＳ ゴシック" w:hAnsi="ＭＳ ゴシック"/>
          <w:sz w:val="21"/>
        </w:rPr>
      </w:pPr>
      <w:r>
        <w:rPr>
          <w:rFonts w:ascii="ＭＳ ゴシック" w:eastAsia="ＭＳ ゴシック" w:hAnsi="ＭＳ ゴシック" w:hint="eastAsia"/>
          <w:sz w:val="21"/>
        </w:rPr>
        <w:t xml:space="preserve">　　　抗マイクロゾーム抗体（95％以上）</w:t>
      </w:r>
    </w:p>
    <w:p w14:paraId="2F8AA323" w14:textId="77777777" w:rsidR="001D7493" w:rsidRDefault="001D7493" w:rsidP="000B5DD8">
      <w:pPr>
        <w:rPr>
          <w:rFonts w:ascii="ＭＳ ゴシック" w:eastAsia="ＭＳ ゴシック" w:hAnsi="ＭＳ ゴシック"/>
          <w:sz w:val="21"/>
        </w:rPr>
      </w:pPr>
      <w:r>
        <w:rPr>
          <w:rFonts w:ascii="ＭＳ ゴシック" w:eastAsia="ＭＳ ゴシック" w:hAnsi="ＭＳ ゴシック" w:hint="eastAsia"/>
          <w:sz w:val="21"/>
        </w:rPr>
        <w:t>４）甲状腺クリーゼ</w:t>
      </w:r>
    </w:p>
    <w:p w14:paraId="74A14A02" w14:textId="77777777" w:rsidR="001D7493" w:rsidRPr="001D7493" w:rsidRDefault="001D7493" w:rsidP="001D7493">
      <w:pPr>
        <w:rPr>
          <w:rFonts w:ascii="ＭＳ ゴシック" w:eastAsia="ＭＳ ゴシック" w:hAnsi="ＭＳ ゴシック"/>
          <w:sz w:val="21"/>
        </w:rPr>
      </w:pPr>
      <w:r w:rsidRPr="001D7493">
        <w:rPr>
          <w:rFonts w:ascii="ＭＳ ゴシック" w:eastAsia="ＭＳ ゴシック" w:hAnsi="ＭＳ ゴシック" w:hint="eastAsia"/>
          <w:sz w:val="21"/>
        </w:rPr>
        <w:t>意識障害＋高体温＋発汗・頻脈・下痢といった症状を呈するバセドウ病の重症化した状態を指す。</w:t>
      </w:r>
    </w:p>
    <w:p w14:paraId="6AA115D3" w14:textId="77777777" w:rsidR="001D7493" w:rsidRPr="001D7493" w:rsidRDefault="001D7493" w:rsidP="001D7493">
      <w:pPr>
        <w:rPr>
          <w:rFonts w:ascii="ＭＳ ゴシック" w:eastAsia="ＭＳ ゴシック" w:hAnsi="ＭＳ ゴシック"/>
          <w:color w:val="FF0000"/>
          <w:sz w:val="21"/>
        </w:rPr>
      </w:pPr>
      <w:r w:rsidRPr="001D7493">
        <w:rPr>
          <w:rFonts w:ascii="ＭＳ ゴシック" w:eastAsia="ＭＳ ゴシック" w:hAnsi="ＭＳ ゴシック" w:hint="eastAsia"/>
          <w:sz w:val="21"/>
        </w:rPr>
        <w:lastRenderedPageBreak/>
        <w:t xml:space="preserve"> </w:t>
      </w:r>
      <w:r w:rsidRPr="001D7493">
        <w:rPr>
          <w:rFonts w:ascii="ＭＳ ゴシック" w:eastAsia="ＭＳ ゴシック" w:hAnsi="ＭＳ ゴシック" w:hint="eastAsia"/>
          <w:color w:val="FF0000"/>
          <w:sz w:val="21"/>
        </w:rPr>
        <w:t>治療しなければ致死率50-90％。</w:t>
      </w:r>
    </w:p>
    <w:p w14:paraId="40CF3D75" w14:textId="77777777" w:rsidR="001D7493" w:rsidRDefault="001D7493" w:rsidP="001D7493">
      <w:pPr>
        <w:rPr>
          <w:rFonts w:ascii="ＭＳ ゴシック" w:eastAsia="ＭＳ ゴシック" w:hAnsi="ＭＳ ゴシック"/>
          <w:sz w:val="21"/>
        </w:rPr>
      </w:pPr>
      <w:r>
        <w:rPr>
          <w:rFonts w:ascii="ＭＳ ゴシック" w:eastAsia="ＭＳ ゴシック" w:hAnsi="ＭＳ ゴシック" w:hint="eastAsia"/>
          <w:sz w:val="21"/>
        </w:rPr>
        <w:t>誘因</w:t>
      </w:r>
    </w:p>
    <w:p w14:paraId="69758A5E" w14:textId="77777777" w:rsidR="001D7493" w:rsidRPr="001D7493" w:rsidRDefault="001D7493" w:rsidP="001D7493">
      <w:pPr>
        <w:rPr>
          <w:rFonts w:ascii="ＭＳ ゴシック" w:eastAsia="ＭＳ ゴシック" w:hAnsi="ＭＳ ゴシック"/>
          <w:sz w:val="21"/>
        </w:rPr>
      </w:pPr>
      <w:r w:rsidRPr="001D7493">
        <w:rPr>
          <w:rFonts w:ascii="ＭＳ ゴシック" w:eastAsia="ＭＳ ゴシック" w:hAnsi="ＭＳ ゴシック" w:hint="eastAsia"/>
          <w:sz w:val="21"/>
        </w:rPr>
        <w:t>抗甲状腺剤の服用、不規則や中断、甲状腺手術、甲状腺アイソトープ治療、過度の甲状腺触診や細胞診、甲状腺ホルモン剤の大量服用など</w:t>
      </w:r>
    </w:p>
    <w:p w14:paraId="5D4A2252" w14:textId="77777777" w:rsidR="001D7493" w:rsidRPr="001D7493" w:rsidRDefault="001D7493" w:rsidP="001D7493">
      <w:pPr>
        <w:rPr>
          <w:rFonts w:ascii="ＭＳ ゴシック" w:eastAsia="ＭＳ ゴシック" w:hAnsi="ＭＳ ゴシック"/>
          <w:sz w:val="21"/>
        </w:rPr>
      </w:pPr>
      <w:r w:rsidRPr="001D7493">
        <w:rPr>
          <w:rFonts w:ascii="ＭＳ ゴシック" w:eastAsia="ＭＳ ゴシック" w:hAnsi="ＭＳ ゴシック" w:hint="eastAsia"/>
          <w:sz w:val="21"/>
        </w:rPr>
        <w:t xml:space="preserve"> 感染症、甲状腺以外の臓器手術、外傷、妊娠・分娩、副腎皮質機能不全、糖尿病ケトアシドーシス、ヨード造影剤投与、脳血管障害、肺塞栓症、虚血性心疾患、抜歯、強い情動ストレスや激しい運動</w:t>
      </w:r>
    </w:p>
    <w:p w14:paraId="00138C65" w14:textId="77777777" w:rsidR="001D7493" w:rsidRDefault="001D7493" w:rsidP="001D7493">
      <w:pPr>
        <w:rPr>
          <w:rFonts w:ascii="ＭＳ ゴシック" w:eastAsia="ＭＳ ゴシック" w:hAnsi="ＭＳ ゴシック"/>
          <w:sz w:val="21"/>
        </w:rPr>
      </w:pPr>
      <w:r w:rsidRPr="001D7493">
        <w:rPr>
          <w:rFonts w:ascii="ＭＳ ゴシック" w:eastAsia="ＭＳ ゴシック" w:hAnsi="ＭＳ ゴシック"/>
          <w:sz w:val="21"/>
        </w:rPr>
        <w:t xml:space="preserve"> </w:t>
      </w:r>
    </w:p>
    <w:p w14:paraId="08FDA1B0" w14:textId="77777777" w:rsidR="001D7493" w:rsidRDefault="001D7493" w:rsidP="001D7493">
      <w:pPr>
        <w:rPr>
          <w:rFonts w:ascii="ＭＳ ゴシック" w:eastAsia="ＭＳ ゴシック" w:hAnsi="ＭＳ ゴシック"/>
          <w:sz w:val="21"/>
        </w:rPr>
      </w:pPr>
    </w:p>
    <w:p w14:paraId="053089C0" w14:textId="77777777" w:rsidR="008A7C40" w:rsidRDefault="001D7493" w:rsidP="008A7C40">
      <w:pPr>
        <w:rPr>
          <w:rFonts w:ascii="ＭＳ ゴシック" w:eastAsia="ＭＳ ゴシック" w:hAnsi="ＭＳ ゴシック"/>
          <w:sz w:val="21"/>
        </w:rPr>
      </w:pPr>
      <w:r>
        <w:rPr>
          <w:rFonts w:ascii="ＭＳ ゴシック" w:eastAsia="ＭＳ ゴシック" w:hAnsi="ＭＳ ゴシック" w:hint="eastAsia"/>
          <w:sz w:val="21"/>
        </w:rPr>
        <w:t>５</w:t>
      </w:r>
      <w:r w:rsidR="008A7C40">
        <w:rPr>
          <w:rFonts w:ascii="ＭＳ ゴシック" w:eastAsia="ＭＳ ゴシック" w:hAnsi="ＭＳ ゴシック" w:hint="eastAsia"/>
          <w:sz w:val="21"/>
        </w:rPr>
        <w:t>）甲状腺腫瘍</w:t>
      </w:r>
    </w:p>
    <w:p w14:paraId="32213D59"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甲状腺癌</w:t>
      </w:r>
    </w:p>
    <w:p w14:paraId="403B4243" w14:textId="77777777" w:rsidR="008A7C40" w:rsidRDefault="008A7C40" w:rsidP="008A7C40">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甲状腺癌は30歳代の女性に多く認められる。</w:t>
      </w:r>
    </w:p>
    <w:p w14:paraId="3C69DE2E"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①乳頭状腺癌：50-70％で最も多い。</w:t>
      </w:r>
    </w:p>
    <w:p w14:paraId="447D5C62" w14:textId="77777777" w:rsidR="008A7C40" w:rsidRP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予後も最も良い</w:t>
      </w:r>
    </w:p>
    <w:p w14:paraId="184DF4FE" w14:textId="77777777" w:rsidR="008A7C40" w:rsidRDefault="001D7493" w:rsidP="008A7C40">
      <w:pPr>
        <w:rPr>
          <w:rFonts w:ascii="ＭＳ ゴシック" w:eastAsia="ＭＳ ゴシック" w:hAnsi="ＭＳ ゴシック"/>
          <w:color w:val="FF0000"/>
          <w:sz w:val="21"/>
        </w:rPr>
      </w:pPr>
      <w:r>
        <w:rPr>
          <w:rFonts w:ascii="ＭＳ ゴシック" w:eastAsia="ＭＳ ゴシック" w:hAnsi="ＭＳ ゴシック" w:hint="eastAsia"/>
          <w:noProof/>
          <w:sz w:val="21"/>
        </w:rPr>
        <w:drawing>
          <wp:anchor distT="0" distB="0" distL="114300" distR="114300" simplePos="0" relativeHeight="251666432" behindDoc="0" locked="0" layoutInCell="1" allowOverlap="1" wp14:anchorId="69FFFB97" wp14:editId="1C63CB1D">
            <wp:simplePos x="0" y="0"/>
            <wp:positionH relativeFrom="margin">
              <wp:posOffset>2711450</wp:posOffset>
            </wp:positionH>
            <wp:positionV relativeFrom="margin">
              <wp:posOffset>3886200</wp:posOffset>
            </wp:positionV>
            <wp:extent cx="3414395" cy="2276475"/>
            <wp:effectExtent l="0" t="0" r="0" b="9525"/>
            <wp:wrapSquare wrapText="bothSides"/>
            <wp:docPr id="9" name="図 9" descr="甲状腺のが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甲状腺のがん"/>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439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C40">
        <w:rPr>
          <w:rFonts w:ascii="ＭＳ ゴシック" w:eastAsia="ＭＳ ゴシック" w:hAnsi="ＭＳ ゴシック" w:hint="eastAsia"/>
          <w:sz w:val="21"/>
        </w:rPr>
        <w:t xml:space="preserve">　　　　　　　　　　</w:t>
      </w:r>
      <w:r w:rsidR="008A7C40">
        <w:rPr>
          <w:rFonts w:ascii="ＭＳ ゴシック" w:eastAsia="ＭＳ ゴシック" w:hAnsi="ＭＳ ゴシック" w:hint="eastAsia"/>
          <w:color w:val="FF0000"/>
          <w:sz w:val="21"/>
        </w:rPr>
        <w:t>砂粒状石灰化</w:t>
      </w:r>
    </w:p>
    <w:p w14:paraId="01BC8281"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②濾胞状腺癌：20％</w:t>
      </w:r>
    </w:p>
    <w:p w14:paraId="37E73441" w14:textId="77777777" w:rsidR="001D7493"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次に予後が</w:t>
      </w:r>
    </w:p>
    <w:p w14:paraId="3BCC6D98" w14:textId="77777777" w:rsidR="008A7C40" w:rsidRDefault="001D7493"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8A7C40">
        <w:rPr>
          <w:rFonts w:ascii="ＭＳ ゴシック" w:eastAsia="ＭＳ ゴシック" w:hAnsi="ＭＳ ゴシック" w:hint="eastAsia"/>
          <w:sz w:val="21"/>
        </w:rPr>
        <w:t>良い</w:t>
      </w:r>
    </w:p>
    <w:p w14:paraId="2C9531BE" w14:textId="77777777" w:rsidR="001D7493"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粗大な石灰</w:t>
      </w:r>
    </w:p>
    <w:p w14:paraId="72A21179" w14:textId="77777777" w:rsidR="008A7C40" w:rsidRDefault="001D7493"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8A7C40">
        <w:rPr>
          <w:rFonts w:ascii="ＭＳ ゴシック" w:eastAsia="ＭＳ ゴシック" w:hAnsi="ＭＳ ゴシック" w:hint="eastAsia"/>
          <w:sz w:val="21"/>
        </w:rPr>
        <w:t>化</w:t>
      </w:r>
    </w:p>
    <w:p w14:paraId="4E854BC9"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③未分化癌：予後悪い</w:t>
      </w:r>
    </w:p>
    <w:p w14:paraId="6AB94F89"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④髄様癌</w:t>
      </w:r>
    </w:p>
    <w:p w14:paraId="622D1BBA" w14:textId="77777777" w:rsidR="000B5DD8" w:rsidRDefault="001D7493" w:rsidP="008A7C40">
      <w:pPr>
        <w:rPr>
          <w:rFonts w:ascii="ＭＳ ゴシック" w:eastAsia="ＭＳ ゴシック" w:hAnsi="ＭＳ ゴシック"/>
          <w:sz w:val="21"/>
        </w:rPr>
      </w:pPr>
      <w:r>
        <w:rPr>
          <w:rFonts w:ascii="ＭＳ ゴシック" w:eastAsia="ＭＳ ゴシック" w:hAnsi="ＭＳ ゴシック" w:hint="eastAsia"/>
          <w:noProof/>
          <w:sz w:val="21"/>
        </w:rPr>
        <w:drawing>
          <wp:anchor distT="0" distB="0" distL="114300" distR="114300" simplePos="0" relativeHeight="251667456" behindDoc="0" locked="0" layoutInCell="1" allowOverlap="1" wp14:anchorId="3B73E9A8" wp14:editId="68D7AEDE">
            <wp:simplePos x="0" y="0"/>
            <wp:positionH relativeFrom="margin">
              <wp:posOffset>2633980</wp:posOffset>
            </wp:positionH>
            <wp:positionV relativeFrom="margin">
              <wp:posOffset>6400800</wp:posOffset>
            </wp:positionV>
            <wp:extent cx="3573145" cy="2381885"/>
            <wp:effectExtent l="0" t="0" r="8255" b="571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副腎.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3145" cy="2381885"/>
                    </a:xfrm>
                    <a:prstGeom prst="rect">
                      <a:avLst/>
                    </a:prstGeom>
                  </pic:spPr>
                </pic:pic>
              </a:graphicData>
            </a:graphic>
            <wp14:sizeRelH relativeFrom="margin">
              <wp14:pctWidth>0</wp14:pctWidth>
            </wp14:sizeRelH>
            <wp14:sizeRelV relativeFrom="margin">
              <wp14:pctHeight>0</wp14:pctHeight>
            </wp14:sizeRelV>
          </wp:anchor>
        </w:drawing>
      </w:r>
      <w:r w:rsidR="008A7C40">
        <w:rPr>
          <w:rFonts w:ascii="ＭＳ ゴシック" w:eastAsia="ＭＳ ゴシック" w:hAnsi="ＭＳ ゴシック" w:hint="eastAsia"/>
          <w:sz w:val="21"/>
        </w:rPr>
        <w:t xml:space="preserve">　　　　カルシトニン産生</w:t>
      </w:r>
    </w:p>
    <w:p w14:paraId="778D8A0E"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５．副腎の疾患</w:t>
      </w:r>
    </w:p>
    <w:p w14:paraId="0BF632FA"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副腎皮質ホルモン</w:t>
      </w:r>
    </w:p>
    <w:p w14:paraId="7F0E45E8"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鉱質コルチコイド（アルドステ</w:t>
      </w:r>
    </w:p>
    <w:p w14:paraId="619CD21C" w14:textId="77777777" w:rsidR="008A7C40" w:rsidRDefault="008A7C40" w:rsidP="008A7C40">
      <w:pPr>
        <w:ind w:firstLineChars="200" w:firstLine="488"/>
        <w:rPr>
          <w:rFonts w:ascii="ＭＳ ゴシック" w:eastAsia="ＭＳ ゴシック" w:hAnsi="ＭＳ ゴシック"/>
          <w:sz w:val="21"/>
        </w:rPr>
      </w:pPr>
      <w:r>
        <w:rPr>
          <w:rFonts w:ascii="ＭＳ ゴシック" w:eastAsia="ＭＳ ゴシック" w:hAnsi="ＭＳ ゴシック" w:hint="eastAsia"/>
          <w:sz w:val="21"/>
        </w:rPr>
        <w:t>ロン）</w:t>
      </w:r>
    </w:p>
    <w:p w14:paraId="58356DB0"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糖質コルチコイド（コルチゾー</w:t>
      </w:r>
    </w:p>
    <w:p w14:paraId="14BDD9E6" w14:textId="77777777" w:rsidR="008A7C40" w:rsidRDefault="008A7C40" w:rsidP="008A7C40">
      <w:pPr>
        <w:ind w:firstLineChars="200" w:firstLine="488"/>
        <w:rPr>
          <w:rFonts w:ascii="ＭＳ ゴシック" w:eastAsia="ＭＳ ゴシック" w:hAnsi="ＭＳ ゴシック"/>
          <w:sz w:val="21"/>
        </w:rPr>
      </w:pPr>
      <w:r>
        <w:rPr>
          <w:rFonts w:ascii="ＭＳ ゴシック" w:eastAsia="ＭＳ ゴシック" w:hAnsi="ＭＳ ゴシック" w:hint="eastAsia"/>
          <w:sz w:val="21"/>
        </w:rPr>
        <w:t>ル）</w:t>
      </w:r>
    </w:p>
    <w:p w14:paraId="525D01AE" w14:textId="77777777" w:rsidR="008A7C40" w:rsidRDefault="008A7C40" w:rsidP="008A7C40">
      <w:pPr>
        <w:rPr>
          <w:rFonts w:ascii="ＭＳ ゴシック" w:eastAsia="ＭＳ ゴシック" w:hAnsi="ＭＳ ゴシック"/>
          <w:sz w:val="21"/>
          <w:u w:val="single"/>
        </w:rPr>
      </w:pPr>
      <w:r>
        <w:rPr>
          <w:rFonts w:ascii="ＭＳ ゴシック" w:eastAsia="ＭＳ ゴシック" w:hAnsi="ＭＳ ゴシック" w:hint="eastAsia"/>
          <w:sz w:val="21"/>
        </w:rPr>
        <w:t xml:space="preserve">　　</w:t>
      </w:r>
      <w:r>
        <w:rPr>
          <w:rFonts w:ascii="ＭＳ ゴシック" w:eastAsia="ＭＳ ゴシック" w:hAnsi="ＭＳ ゴシック" w:hint="eastAsia"/>
          <w:sz w:val="21"/>
          <w:u w:val="single"/>
        </w:rPr>
        <w:t>男性ホルモン（精巣ほど大量で</w:t>
      </w:r>
    </w:p>
    <w:p w14:paraId="551641BB" w14:textId="77777777" w:rsidR="008A7C40" w:rsidRDefault="008A7C40" w:rsidP="008A7C40">
      <w:pPr>
        <w:ind w:firstLineChars="200" w:firstLine="488"/>
        <w:rPr>
          <w:rFonts w:ascii="ＭＳ ゴシック" w:eastAsia="ＭＳ ゴシック" w:hAnsi="ＭＳ ゴシック"/>
          <w:sz w:val="21"/>
          <w:u w:val="single"/>
        </w:rPr>
      </w:pPr>
      <w:r>
        <w:rPr>
          <w:rFonts w:ascii="ＭＳ ゴシック" w:eastAsia="ＭＳ ゴシック" w:hAnsi="ＭＳ ゴシック" w:hint="eastAsia"/>
          <w:sz w:val="21"/>
          <w:u w:val="single"/>
        </w:rPr>
        <w:t>はない）</w:t>
      </w:r>
    </w:p>
    <w:p w14:paraId="51E494C0"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上記の３種類のホルモンは、コ</w:t>
      </w:r>
    </w:p>
    <w:p w14:paraId="492B6038" w14:textId="77777777" w:rsidR="001D7493" w:rsidRDefault="001D7493" w:rsidP="008A7C40">
      <w:pPr>
        <w:ind w:firstLineChars="200" w:firstLine="488"/>
        <w:rPr>
          <w:rFonts w:ascii="ＭＳ ゴシック" w:eastAsia="ＭＳ ゴシック" w:hAnsi="ＭＳ ゴシック"/>
          <w:sz w:val="21"/>
        </w:rPr>
      </w:pPr>
      <w:r>
        <w:rPr>
          <w:rFonts w:ascii="ＭＳ ゴシック" w:eastAsia="ＭＳ ゴシック" w:hAnsi="ＭＳ ゴシック" w:hint="eastAsia"/>
          <w:noProof/>
          <w:sz w:val="21"/>
        </w:rPr>
        <w:lastRenderedPageBreak/>
        <w:drawing>
          <wp:anchor distT="0" distB="0" distL="114300" distR="114300" simplePos="0" relativeHeight="251668480" behindDoc="0" locked="0" layoutInCell="1" allowOverlap="1" wp14:anchorId="355C5683" wp14:editId="326FAD97">
            <wp:simplePos x="0" y="0"/>
            <wp:positionH relativeFrom="margin">
              <wp:posOffset>2556510</wp:posOffset>
            </wp:positionH>
            <wp:positionV relativeFrom="margin">
              <wp:posOffset>0</wp:posOffset>
            </wp:positionV>
            <wp:extent cx="3599180" cy="2399030"/>
            <wp:effectExtent l="0" t="0" r="762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トレス反応.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9180" cy="2399030"/>
                    </a:xfrm>
                    <a:prstGeom prst="rect">
                      <a:avLst/>
                    </a:prstGeom>
                  </pic:spPr>
                </pic:pic>
              </a:graphicData>
            </a:graphic>
            <wp14:sizeRelH relativeFrom="margin">
              <wp14:pctWidth>0</wp14:pctWidth>
            </wp14:sizeRelH>
            <wp14:sizeRelV relativeFrom="margin">
              <wp14:pctHeight>0</wp14:pctHeight>
            </wp14:sizeRelV>
          </wp:anchor>
        </w:drawing>
      </w:r>
      <w:r w:rsidR="008A7C40">
        <w:rPr>
          <w:rFonts w:ascii="ＭＳ ゴシック" w:eastAsia="ＭＳ ゴシック" w:hAnsi="ＭＳ ゴシック" w:hint="eastAsia"/>
          <w:sz w:val="21"/>
        </w:rPr>
        <w:t>レステロールを原料にして作</w:t>
      </w:r>
    </w:p>
    <w:p w14:paraId="20170F59" w14:textId="77777777" w:rsidR="008A7C40" w:rsidRDefault="008A7C40" w:rsidP="008A7C40">
      <w:pPr>
        <w:ind w:firstLineChars="200" w:firstLine="488"/>
        <w:rPr>
          <w:rFonts w:ascii="ＭＳ ゴシック" w:eastAsia="ＭＳ ゴシック" w:hAnsi="ＭＳ ゴシック"/>
          <w:sz w:val="21"/>
        </w:rPr>
      </w:pPr>
      <w:r>
        <w:rPr>
          <w:rFonts w:ascii="ＭＳ ゴシック" w:eastAsia="ＭＳ ゴシック" w:hAnsi="ＭＳ ゴシック" w:hint="eastAsia"/>
          <w:sz w:val="21"/>
        </w:rPr>
        <w:t>られる。</w:t>
      </w:r>
    </w:p>
    <w:p w14:paraId="2FB49C5B"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１）糖質コルチコイドの作用</w:t>
      </w:r>
    </w:p>
    <w:p w14:paraId="3EDF0C6D" w14:textId="77777777" w:rsidR="00D97B8E"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糖代謝：末梢で抗インスリン</w:t>
      </w:r>
    </w:p>
    <w:p w14:paraId="0DEC8260" w14:textId="77777777" w:rsidR="008A7C40" w:rsidRDefault="008A7C40" w:rsidP="00D97B8E">
      <w:pPr>
        <w:ind w:firstLineChars="200" w:firstLine="488"/>
        <w:rPr>
          <w:rFonts w:ascii="ＭＳ ゴシック" w:eastAsia="ＭＳ ゴシック" w:hAnsi="ＭＳ ゴシック"/>
          <w:sz w:val="21"/>
        </w:rPr>
      </w:pPr>
      <w:r>
        <w:rPr>
          <w:rFonts w:ascii="ＭＳ ゴシック" w:eastAsia="ＭＳ ゴシック" w:hAnsi="ＭＳ ゴシック" w:hint="eastAsia"/>
          <w:sz w:val="21"/>
        </w:rPr>
        <w:t>作用</w:t>
      </w:r>
    </w:p>
    <w:p w14:paraId="45524902" w14:textId="77777777" w:rsidR="008A7C40" w:rsidRDefault="008A7C40" w:rsidP="008A7C40">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満月様顔貌（moon face）</w:t>
      </w:r>
    </w:p>
    <w:p w14:paraId="00C7AB0C"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水代謝：水利尿作用あり</w:t>
      </w:r>
    </w:p>
    <w:p w14:paraId="06F98C42" w14:textId="77777777" w:rsidR="00D97B8E"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骨代謝：ビタミンDと拮抗（骨</w:t>
      </w:r>
    </w:p>
    <w:p w14:paraId="2E86697D" w14:textId="77777777" w:rsidR="008A7C40" w:rsidRDefault="008A7C40" w:rsidP="00D97B8E">
      <w:pPr>
        <w:ind w:firstLineChars="200" w:firstLine="488"/>
        <w:rPr>
          <w:rFonts w:ascii="ＭＳ ゴシック" w:eastAsia="ＭＳ ゴシック" w:hAnsi="ＭＳ ゴシック"/>
          <w:sz w:val="21"/>
        </w:rPr>
      </w:pPr>
      <w:r>
        <w:rPr>
          <w:rFonts w:ascii="ＭＳ ゴシック" w:eastAsia="ＭＳ ゴシック" w:hAnsi="ＭＳ ゴシック" w:hint="eastAsia"/>
          <w:sz w:val="21"/>
        </w:rPr>
        <w:t>吸収）</w:t>
      </w:r>
    </w:p>
    <w:p w14:paraId="7589B783" w14:textId="77777777" w:rsidR="008A7C40" w:rsidRDefault="008A7C40" w:rsidP="008A7C40">
      <w:pPr>
        <w:ind w:leftChars="177" w:left="485"/>
        <w:jc w:val="left"/>
        <w:rPr>
          <w:rFonts w:ascii="ＭＳ ゴシック" w:eastAsia="ＭＳ ゴシック" w:hAnsi="ＭＳ ゴシック"/>
          <w:sz w:val="21"/>
        </w:rPr>
      </w:pPr>
      <w:r>
        <w:rPr>
          <w:rFonts w:ascii="ＭＳ ゴシック" w:eastAsia="ＭＳ ゴシック" w:hAnsi="ＭＳ ゴシック" w:hint="eastAsia"/>
          <w:sz w:val="21"/>
        </w:rPr>
        <w:t>糖代謝：</w:t>
      </w:r>
      <w:r>
        <w:rPr>
          <w:rFonts w:ascii="ＭＳ ゴシック" w:eastAsia="ＭＳ ゴシック" w:hAnsi="ＭＳ ゴシック" w:hint="eastAsia"/>
          <w:kern w:val="21"/>
          <w:sz w:val="21"/>
        </w:rPr>
        <w:t>蛋白からの糖新生</w:t>
      </w:r>
      <w:r>
        <w:rPr>
          <w:rFonts w:ascii="ＭＳ ゴシック" w:eastAsia="ＭＳ ゴシック" w:hAnsi="ＭＳ ゴシック" w:hint="eastAsia"/>
          <w:color w:val="FF0000"/>
          <w:sz w:val="21"/>
        </w:rPr>
        <w:t>（血糖上昇）</w:t>
      </w:r>
      <w:r>
        <w:rPr>
          <w:rFonts w:ascii="ＭＳ ゴシック" w:eastAsia="ＭＳ ゴシック" w:hAnsi="ＭＳ ゴシック" w:hint="eastAsia"/>
          <w:sz w:val="21"/>
        </w:rPr>
        <w:t xml:space="preserve">　　　　　　　　　　　　　　　　　　　　　　　　　　　　　　　　　　　　　　　　　　　　　　　　　　　　　　　　　　　　　　　　　　　　　　　                                                　　  脂質代謝：</w:t>
      </w:r>
      <w:r>
        <w:rPr>
          <w:rFonts w:ascii="ＭＳ ゴシック" w:eastAsia="ＭＳ ゴシック" w:hAnsi="ＭＳ ゴシック" w:hint="eastAsia"/>
          <w:sz w:val="21"/>
          <w:u w:val="single"/>
        </w:rPr>
        <w:t>脂質合成（糖があるとき）</w:t>
      </w:r>
    </w:p>
    <w:p w14:paraId="3F520FA5" w14:textId="77777777" w:rsidR="00D97B8E" w:rsidRDefault="008A7C40" w:rsidP="008A7C40">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中心性肥満（体幹部には</w:t>
      </w:r>
    </w:p>
    <w:p w14:paraId="4A2EF027" w14:textId="77777777" w:rsidR="008A7C40" w:rsidRDefault="008A7C40" w:rsidP="00D97B8E">
      <w:pPr>
        <w:ind w:firstLineChars="400" w:firstLine="975"/>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脂肪沈着、四肢末端は筋肉の異化によってやせる。）</w:t>
      </w:r>
    </w:p>
    <w:p w14:paraId="05BFDF63" w14:textId="77777777" w:rsidR="001D7493" w:rsidRDefault="001D7493" w:rsidP="008A7C40">
      <w:pPr>
        <w:rPr>
          <w:rFonts w:ascii="ＭＳ ゴシック" w:eastAsia="ＭＳ ゴシック" w:hAnsi="ＭＳ ゴシック"/>
          <w:sz w:val="21"/>
        </w:rPr>
      </w:pPr>
      <w:r>
        <w:rPr>
          <w:rFonts w:ascii="ＭＳ ゴシック" w:eastAsia="ＭＳ ゴシック" w:hAnsi="ＭＳ ゴシック" w:hint="eastAsia"/>
          <w:noProof/>
          <w:sz w:val="21"/>
        </w:rPr>
        <w:drawing>
          <wp:anchor distT="0" distB="0" distL="114300" distR="114300" simplePos="0" relativeHeight="251669504" behindDoc="0" locked="0" layoutInCell="1" allowOverlap="1" wp14:anchorId="01635712" wp14:editId="5B0FFF84">
            <wp:simplePos x="0" y="0"/>
            <wp:positionH relativeFrom="margin">
              <wp:posOffset>2788920</wp:posOffset>
            </wp:positionH>
            <wp:positionV relativeFrom="margin">
              <wp:posOffset>3314700</wp:posOffset>
            </wp:positionV>
            <wp:extent cx="3430270" cy="228663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クッシング症候群.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0270" cy="2286635"/>
                    </a:xfrm>
                    <a:prstGeom prst="rect">
                      <a:avLst/>
                    </a:prstGeom>
                  </pic:spPr>
                </pic:pic>
              </a:graphicData>
            </a:graphic>
            <wp14:sizeRelH relativeFrom="margin">
              <wp14:pctWidth>0</wp14:pctWidth>
            </wp14:sizeRelH>
            <wp14:sizeRelV relativeFrom="margin">
              <wp14:pctHeight>0</wp14:pctHeight>
            </wp14:sizeRelV>
          </wp:anchor>
        </w:drawing>
      </w:r>
      <w:r w:rsidR="008A7C40">
        <w:rPr>
          <w:rFonts w:ascii="ＭＳ ゴシック" w:eastAsia="ＭＳ ゴシック" w:hAnsi="ＭＳ ゴシック" w:hint="eastAsia"/>
          <w:sz w:val="21"/>
        </w:rPr>
        <w:t xml:space="preserve">　　循環器：血圧上昇（カテコラミン</w:t>
      </w:r>
    </w:p>
    <w:p w14:paraId="2CE99CED" w14:textId="77777777" w:rsidR="008A7C40" w:rsidRDefault="001D7493"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8A7C40">
        <w:rPr>
          <w:rFonts w:ascii="ＭＳ ゴシック" w:eastAsia="ＭＳ ゴシック" w:hAnsi="ＭＳ ゴシック" w:hint="eastAsia"/>
          <w:sz w:val="21"/>
        </w:rPr>
        <w:t>と協調）</w:t>
      </w:r>
    </w:p>
    <w:p w14:paraId="19360046"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神経：興奮（カテコラミンと協調）</w:t>
      </w:r>
    </w:p>
    <w:p w14:paraId="47B53E8B"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血液：赤血球増加、白血球増加</w:t>
      </w:r>
    </w:p>
    <w:p w14:paraId="0F2D2E6B" w14:textId="77777777" w:rsidR="008A7C40" w:rsidRDefault="008A7C40" w:rsidP="008A7C40">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免疫：</w:t>
      </w:r>
      <w:r>
        <w:rPr>
          <w:rFonts w:ascii="ＭＳ ゴシック" w:eastAsia="ＭＳ ゴシック" w:hAnsi="ＭＳ ゴシック" w:hint="eastAsia"/>
          <w:color w:val="FF0000"/>
          <w:sz w:val="21"/>
        </w:rPr>
        <w:t>免疫抑制</w:t>
      </w:r>
    </w:p>
    <w:p w14:paraId="535A8321"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２）鉱質コルチコイド</w:t>
      </w:r>
    </w:p>
    <w:p w14:paraId="52657509"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ナトリウム再吸収</w:t>
      </w:r>
      <w:r>
        <w:rPr>
          <w:rFonts w:ascii="ＭＳ ゴシック" w:eastAsia="ＭＳ ゴシック" w:hAnsi="ＭＳ ゴシック" w:hint="eastAsia"/>
          <w:color w:val="FF0000"/>
          <w:sz w:val="21"/>
        </w:rPr>
        <w:t>（代わりにK+とH+を排泄）</w:t>
      </w:r>
      <w:r>
        <w:rPr>
          <w:rFonts w:ascii="ＭＳ ゴシック" w:eastAsia="ＭＳ ゴシック" w:hAnsi="ＭＳ ゴシック" w:hint="eastAsia"/>
          <w:sz w:val="21"/>
        </w:rPr>
        <w:t xml:space="preserve">　　↓</w:t>
      </w:r>
    </w:p>
    <w:p w14:paraId="1947B144" w14:textId="77777777" w:rsidR="008A7C40" w:rsidRDefault="008A7C40" w:rsidP="008A7C40">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高ナトリウム血症→高血圧</w:t>
      </w:r>
    </w:p>
    <w:p w14:paraId="6E682CC1" w14:textId="77777777" w:rsidR="008A7C40" w:rsidRDefault="008A7C40" w:rsidP="008A7C40">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低カリウム血症</w:t>
      </w:r>
    </w:p>
    <w:p w14:paraId="2D89EB04" w14:textId="77777777" w:rsidR="008A7C40" w:rsidRDefault="008A7C40" w:rsidP="008A7C40">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アルカローシス</w:t>
      </w:r>
    </w:p>
    <w:p w14:paraId="1F09B885"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３）Cushing症候群</w:t>
      </w:r>
    </w:p>
    <w:p w14:paraId="52F88568" w14:textId="77777777" w:rsidR="00D97B8E"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糖質コルチコイドである、コル</w:t>
      </w:r>
    </w:p>
    <w:p w14:paraId="2322BE60" w14:textId="77777777" w:rsidR="00D97B8E" w:rsidRDefault="008A7C40" w:rsidP="00D97B8E">
      <w:pPr>
        <w:ind w:firstLineChars="200" w:firstLine="488"/>
        <w:rPr>
          <w:rFonts w:ascii="ＭＳ ゴシック" w:eastAsia="ＭＳ ゴシック" w:hAnsi="ＭＳ ゴシック"/>
          <w:sz w:val="21"/>
        </w:rPr>
      </w:pPr>
      <w:r>
        <w:rPr>
          <w:rFonts w:ascii="ＭＳ ゴシック" w:eastAsia="ＭＳ ゴシック" w:hAnsi="ＭＳ ゴシック" w:hint="eastAsia"/>
          <w:sz w:val="21"/>
        </w:rPr>
        <w:t>チゾールが慢性的に過剰分泌さ</w:t>
      </w:r>
    </w:p>
    <w:p w14:paraId="06EE2951" w14:textId="77777777" w:rsidR="008A7C40" w:rsidRDefault="008A7C40" w:rsidP="00D97B8E">
      <w:pPr>
        <w:ind w:firstLineChars="200" w:firstLine="488"/>
        <w:rPr>
          <w:rFonts w:ascii="ＭＳ ゴシック" w:eastAsia="ＭＳ ゴシック" w:hAnsi="ＭＳ ゴシック"/>
          <w:sz w:val="21"/>
        </w:rPr>
      </w:pPr>
      <w:r>
        <w:rPr>
          <w:rFonts w:ascii="ＭＳ ゴシック" w:eastAsia="ＭＳ ゴシック" w:hAnsi="ＭＳ ゴシック" w:hint="eastAsia"/>
          <w:sz w:val="21"/>
        </w:rPr>
        <w:t>れた状態。</w:t>
      </w:r>
    </w:p>
    <w:p w14:paraId="79B3C3FE"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①原因疾患</w:t>
      </w:r>
    </w:p>
    <w:p w14:paraId="0072D0A0" w14:textId="77777777" w:rsidR="00D97B8E"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・Cushing病（下垂体からのACTH</w:t>
      </w:r>
    </w:p>
    <w:p w14:paraId="4FBA4C96" w14:textId="77777777" w:rsidR="008A7C40" w:rsidRDefault="008A7C40" w:rsidP="00D97B8E">
      <w:pPr>
        <w:ind w:firstLineChars="300" w:firstLine="731"/>
        <w:rPr>
          <w:rFonts w:ascii="ＭＳ ゴシック" w:eastAsia="ＭＳ ゴシック" w:hAnsi="ＭＳ ゴシック"/>
          <w:sz w:val="21"/>
        </w:rPr>
      </w:pPr>
      <w:r>
        <w:rPr>
          <w:rFonts w:ascii="ＭＳ ゴシック" w:eastAsia="ＭＳ ゴシック" w:hAnsi="ＭＳ ゴシック" w:hint="eastAsia"/>
          <w:sz w:val="21"/>
        </w:rPr>
        <w:t>分泌過剰）</w:t>
      </w:r>
    </w:p>
    <w:p w14:paraId="3918F4C1"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下垂体腺腫など</w:t>
      </w:r>
    </w:p>
    <w:p w14:paraId="0D726263"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・副腎皮質腫瘍（腺腫とがん）</w:t>
      </w:r>
    </w:p>
    <w:p w14:paraId="7835345F" w14:textId="77777777" w:rsidR="00D97B8E"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・異所性ACTH産生腫瘍（肺小細</w:t>
      </w:r>
    </w:p>
    <w:p w14:paraId="2C271A7F" w14:textId="77777777" w:rsidR="008A7C40" w:rsidRDefault="008A7C40" w:rsidP="00D97B8E">
      <w:pPr>
        <w:ind w:firstLineChars="300" w:firstLine="731"/>
        <w:rPr>
          <w:rFonts w:ascii="ＭＳ ゴシック" w:eastAsia="ＭＳ ゴシック" w:hAnsi="ＭＳ ゴシック"/>
          <w:sz w:val="21"/>
        </w:rPr>
      </w:pPr>
      <w:r>
        <w:rPr>
          <w:rFonts w:ascii="ＭＳ ゴシック" w:eastAsia="ＭＳ ゴシック" w:hAnsi="ＭＳ ゴシック" w:hint="eastAsia"/>
          <w:sz w:val="21"/>
        </w:rPr>
        <w:t>胞癌など）</w:t>
      </w:r>
    </w:p>
    <w:p w14:paraId="733048E2"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医原性（長期間のステロイド投与）</w:t>
      </w:r>
    </w:p>
    <w:p w14:paraId="1E6902A3"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②症状</w:t>
      </w:r>
    </w:p>
    <w:p w14:paraId="3D96D67F"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lastRenderedPageBreak/>
        <w:t xml:space="preserve">　　・肥満（中心性肥満、満月様顔貌）</w:t>
      </w:r>
    </w:p>
    <w:p w14:paraId="5EAF9137"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・糖尿病</w:t>
      </w:r>
    </w:p>
    <w:p w14:paraId="1062C4F9" w14:textId="77777777" w:rsidR="008A7C40" w:rsidRDefault="008A7C40" w:rsidP="008A7C40">
      <w:pPr>
        <w:rPr>
          <w:rFonts w:ascii="ＭＳ ゴシック" w:eastAsia="ＭＳ ゴシック" w:hAnsi="ＭＳ ゴシック"/>
          <w:sz w:val="21"/>
        </w:rPr>
      </w:pPr>
      <w:r>
        <w:rPr>
          <w:rFonts w:ascii="ＭＳ ゴシック" w:eastAsia="ＭＳ ゴシック" w:hAnsi="ＭＳ ゴシック" w:hint="eastAsia"/>
          <w:sz w:val="21"/>
        </w:rPr>
        <w:t xml:space="preserve">　　・皮膚線条、筋力低下</w:t>
      </w:r>
    </w:p>
    <w:p w14:paraId="382B3DB4"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・出血性素因、浮腫</w:t>
      </w:r>
    </w:p>
    <w:p w14:paraId="6DEAF389"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・高血圧</w:t>
      </w:r>
    </w:p>
    <w:p w14:paraId="698DC41B"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・骨粗鬆症</w:t>
      </w:r>
    </w:p>
    <w:p w14:paraId="7EA92B07"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・精神障害</w:t>
      </w:r>
    </w:p>
    <w:p w14:paraId="3AE4A8F9"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・易感染性</w:t>
      </w:r>
    </w:p>
    <w:p w14:paraId="713334FE"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・性腺機能の低下</w:t>
      </w:r>
    </w:p>
    <w:p w14:paraId="5484DAA0"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４）アルドステロン症</w:t>
      </w:r>
    </w:p>
    <w:p w14:paraId="07C40AC3"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原発性アルドステロン血症</w:t>
      </w:r>
    </w:p>
    <w:p w14:paraId="06DD9E21"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・原因</w:t>
      </w:r>
    </w:p>
    <w:p w14:paraId="7F080FCE"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副腎腺腫</w:t>
      </w:r>
      <w:r>
        <w:rPr>
          <w:rFonts w:ascii="ＭＳ ゴシック" w:eastAsia="ＭＳ ゴシック" w:hAnsi="ＭＳ ゴシック" w:hint="eastAsia"/>
          <w:sz w:val="21"/>
          <w:u w:val="single"/>
        </w:rPr>
        <w:t>（最も多い）</w:t>
      </w:r>
    </w:p>
    <w:p w14:paraId="73535E66"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副腎がん</w:t>
      </w:r>
    </w:p>
    <w:p w14:paraId="605965F7"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副腎の過形成</w:t>
      </w:r>
    </w:p>
    <w:p w14:paraId="60A998C2"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・症状</w:t>
      </w:r>
    </w:p>
    <w:p w14:paraId="6556371F"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低カリウム血症（筋力低下、四肢麻痺）</w:t>
      </w:r>
    </w:p>
    <w:p w14:paraId="378D88A3" w14:textId="77777777" w:rsidR="00D97B8E" w:rsidRDefault="00D97B8E" w:rsidP="00D97B8E">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低カリウム→インスリン分泌低下</w:t>
      </w:r>
    </w:p>
    <w:p w14:paraId="4BBFB007" w14:textId="77777777" w:rsidR="00D97B8E" w:rsidRDefault="00D97B8E" w:rsidP="00D97B8E">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インスリン抵抗性</w:t>
      </w:r>
    </w:p>
    <w:p w14:paraId="13D0DC14"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高血圧</w:t>
      </w:r>
    </w:p>
    <w:p w14:paraId="4E97B572"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続発性アルドステロン血症（</w:t>
      </w:r>
      <w:r>
        <w:rPr>
          <w:rFonts w:ascii="ＭＳ ゴシック" w:eastAsia="ＭＳ ゴシック" w:hAnsi="ＭＳ ゴシック" w:hint="eastAsia"/>
          <w:color w:val="FF0000"/>
          <w:sz w:val="21"/>
        </w:rPr>
        <w:t>レニン分泌亢進</w:t>
      </w:r>
      <w:r>
        <w:rPr>
          <w:rFonts w:ascii="ＭＳ ゴシック" w:eastAsia="ＭＳ ゴシック" w:hAnsi="ＭＳ ゴシック" w:hint="eastAsia"/>
          <w:sz w:val="21"/>
        </w:rPr>
        <w:t>）</w:t>
      </w:r>
    </w:p>
    <w:p w14:paraId="2D18A983"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浮腫腹水を伴うもの</w:t>
      </w:r>
    </w:p>
    <w:p w14:paraId="262BCAED"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noProof/>
          <w:sz w:val="21"/>
        </w:rPr>
        <w:drawing>
          <wp:anchor distT="0" distB="0" distL="114300" distR="114300" simplePos="0" relativeHeight="251670528" behindDoc="0" locked="0" layoutInCell="1" allowOverlap="1" wp14:anchorId="0FCA4AB7" wp14:editId="5EA112AA">
            <wp:simplePos x="0" y="0"/>
            <wp:positionH relativeFrom="margin">
              <wp:posOffset>2004060</wp:posOffset>
            </wp:positionH>
            <wp:positionV relativeFrom="margin">
              <wp:posOffset>9525</wp:posOffset>
            </wp:positionV>
            <wp:extent cx="4178935" cy="3057525"/>
            <wp:effectExtent l="0" t="0" r="0" b="9525"/>
            <wp:wrapSquare wrapText="bothSides"/>
            <wp:docPr id="13" name="図 13" descr="アルドステロン血症の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アルドステロン血症の頻度"/>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893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1"/>
        </w:rPr>
        <w:t xml:space="preserve">　　　心不全</w:t>
      </w:r>
    </w:p>
    <w:p w14:paraId="7914B2BF"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肝硬変</w:t>
      </w:r>
    </w:p>
    <w:p w14:paraId="2A1A429F"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ネフローゼ症候群</w:t>
      </w:r>
    </w:p>
    <w:p w14:paraId="4C7AA3B4"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高血圧に伴うもの</w:t>
      </w:r>
    </w:p>
    <w:p w14:paraId="17E71758"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腎血管性高血圧</w:t>
      </w:r>
    </w:p>
    <w:p w14:paraId="1777547A" w14:textId="77777777" w:rsidR="00D97B8E" w:rsidRDefault="00D97B8E" w:rsidP="00D97B8E">
      <w:pPr>
        <w:rPr>
          <w:rFonts w:ascii="ＭＳ ゴシック" w:eastAsia="ＭＳ ゴシック" w:hAnsi="ＭＳ ゴシック"/>
          <w:sz w:val="21"/>
        </w:rPr>
      </w:pPr>
      <w:r>
        <w:rPr>
          <w:rFonts w:ascii="ＭＳ ゴシック" w:eastAsia="ＭＳ ゴシック" w:hAnsi="ＭＳ ゴシック" w:hint="eastAsia"/>
          <w:sz w:val="21"/>
        </w:rPr>
        <w:t xml:space="preserve">　　　悪性高血圧</w:t>
      </w:r>
    </w:p>
    <w:p w14:paraId="57F08710" w14:textId="77777777" w:rsidR="00D97B8E" w:rsidRPr="008A7C40" w:rsidRDefault="00D97B8E" w:rsidP="008A7C40"/>
    <w:sectPr w:rsidR="00D97B8E" w:rsidRPr="008A7C40" w:rsidSect="003C4EE1">
      <w:footerReference w:type="default" r:id="rId20"/>
      <w:pgSz w:w="11906" w:h="16838"/>
      <w:pgMar w:top="1440" w:right="1077" w:bottom="1440" w:left="1077" w:header="851" w:footer="992" w:gutter="0"/>
      <w:cols w:space="425"/>
      <w:docGrid w:type="linesAndChars" w:linePitch="360" w:charSpace="692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4F91B" w14:textId="77777777" w:rsidR="00191B21" w:rsidRDefault="00191B21" w:rsidP="003F2661">
      <w:r>
        <w:separator/>
      </w:r>
    </w:p>
  </w:endnote>
  <w:endnote w:type="continuationSeparator" w:id="0">
    <w:p w14:paraId="43746723" w14:textId="77777777" w:rsidR="00191B21" w:rsidRDefault="00191B21" w:rsidP="003F2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981066"/>
      <w:docPartObj>
        <w:docPartGallery w:val="Page Numbers (Bottom of Page)"/>
        <w:docPartUnique/>
      </w:docPartObj>
    </w:sdtPr>
    <w:sdtContent>
      <w:p w14:paraId="5FE58E0F" w14:textId="77777777" w:rsidR="00191B21" w:rsidRDefault="00191B21">
        <w:pPr>
          <w:pStyle w:val="a5"/>
          <w:jc w:val="center"/>
        </w:pPr>
        <w:r>
          <w:fldChar w:fldCharType="begin"/>
        </w:r>
        <w:r>
          <w:instrText>PAGE   \* MERGEFORMAT</w:instrText>
        </w:r>
        <w:r>
          <w:fldChar w:fldCharType="separate"/>
        </w:r>
        <w:r w:rsidR="003E108A" w:rsidRPr="003E108A">
          <w:rPr>
            <w:noProof/>
            <w:lang w:val="ja-JP"/>
          </w:rPr>
          <w:t>4</w:t>
        </w:r>
        <w:r>
          <w:fldChar w:fldCharType="end"/>
        </w:r>
      </w:p>
    </w:sdtContent>
  </w:sdt>
  <w:p w14:paraId="0487B583" w14:textId="77777777" w:rsidR="00191B21" w:rsidRDefault="00191B21">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5E8D6" w14:textId="77777777" w:rsidR="00191B21" w:rsidRDefault="00191B21" w:rsidP="003F2661">
      <w:r>
        <w:separator/>
      </w:r>
    </w:p>
  </w:footnote>
  <w:footnote w:type="continuationSeparator" w:id="0">
    <w:p w14:paraId="71428A99" w14:textId="77777777" w:rsidR="00191B21" w:rsidRDefault="00191B21" w:rsidP="003F26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2"/>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EE1"/>
    <w:rsid w:val="000B5DD8"/>
    <w:rsid w:val="00191B21"/>
    <w:rsid w:val="001D7493"/>
    <w:rsid w:val="003C4EE1"/>
    <w:rsid w:val="003E108A"/>
    <w:rsid w:val="003F2661"/>
    <w:rsid w:val="008A7C40"/>
    <w:rsid w:val="00AC605B"/>
    <w:rsid w:val="00C06606"/>
    <w:rsid w:val="00D97B8E"/>
    <w:rsid w:val="00E61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F07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EE1"/>
    <w:pPr>
      <w:widowControl w:val="0"/>
      <w:suppressAutoHyphens/>
      <w:jc w:val="both"/>
    </w:pPr>
    <w:rPr>
      <w:rFonts w:ascii="Century" w:eastAsia="ＭＳ 明朝" w:hAnsi="Century" w:cs="Times New Roman"/>
      <w:kern w:val="1"/>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2661"/>
    <w:pPr>
      <w:tabs>
        <w:tab w:val="center" w:pos="4252"/>
        <w:tab w:val="right" w:pos="8504"/>
      </w:tabs>
      <w:snapToGrid w:val="0"/>
    </w:pPr>
  </w:style>
  <w:style w:type="character" w:customStyle="1" w:styleId="a4">
    <w:name w:val="ヘッダー (文字)"/>
    <w:basedOn w:val="a0"/>
    <w:link w:val="a3"/>
    <w:uiPriority w:val="99"/>
    <w:rsid w:val="003F2661"/>
    <w:rPr>
      <w:rFonts w:ascii="Century" w:eastAsia="ＭＳ 明朝" w:hAnsi="Century" w:cs="Times New Roman"/>
      <w:kern w:val="1"/>
      <w:sz w:val="24"/>
      <w:szCs w:val="20"/>
    </w:rPr>
  </w:style>
  <w:style w:type="paragraph" w:styleId="a5">
    <w:name w:val="footer"/>
    <w:basedOn w:val="a"/>
    <w:link w:val="a6"/>
    <w:uiPriority w:val="99"/>
    <w:unhideWhenUsed/>
    <w:rsid w:val="003F2661"/>
    <w:pPr>
      <w:tabs>
        <w:tab w:val="center" w:pos="4252"/>
        <w:tab w:val="right" w:pos="8504"/>
      </w:tabs>
      <w:snapToGrid w:val="0"/>
    </w:pPr>
  </w:style>
  <w:style w:type="character" w:customStyle="1" w:styleId="a6">
    <w:name w:val="フッター (文字)"/>
    <w:basedOn w:val="a0"/>
    <w:link w:val="a5"/>
    <w:uiPriority w:val="99"/>
    <w:rsid w:val="003F2661"/>
    <w:rPr>
      <w:rFonts w:ascii="Century" w:eastAsia="ＭＳ 明朝" w:hAnsi="Century" w:cs="Times New Roman"/>
      <w:kern w:val="1"/>
      <w:sz w:val="24"/>
      <w:szCs w:val="20"/>
    </w:rPr>
  </w:style>
  <w:style w:type="paragraph" w:styleId="a7">
    <w:name w:val="Balloon Text"/>
    <w:basedOn w:val="a"/>
    <w:link w:val="a8"/>
    <w:uiPriority w:val="99"/>
    <w:semiHidden/>
    <w:unhideWhenUsed/>
    <w:rsid w:val="001D7493"/>
    <w:rPr>
      <w:rFonts w:ascii="ヒラギノ角ゴ ProN W3" w:eastAsia="ヒラギノ角ゴ ProN W3"/>
      <w:sz w:val="18"/>
      <w:szCs w:val="18"/>
    </w:rPr>
  </w:style>
  <w:style w:type="character" w:customStyle="1" w:styleId="a8">
    <w:name w:val="吹き出し (文字)"/>
    <w:basedOn w:val="a0"/>
    <w:link w:val="a7"/>
    <w:uiPriority w:val="99"/>
    <w:semiHidden/>
    <w:rsid w:val="001D7493"/>
    <w:rPr>
      <w:rFonts w:ascii="ヒラギノ角ゴ ProN W3" w:eastAsia="ヒラギノ角ゴ ProN W3" w:hAnsi="Century" w:cs="Times New Roman"/>
      <w:kern w:val="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EE1"/>
    <w:pPr>
      <w:widowControl w:val="0"/>
      <w:suppressAutoHyphens/>
      <w:jc w:val="both"/>
    </w:pPr>
    <w:rPr>
      <w:rFonts w:ascii="Century" w:eastAsia="ＭＳ 明朝" w:hAnsi="Century" w:cs="Times New Roman"/>
      <w:kern w:val="1"/>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2661"/>
    <w:pPr>
      <w:tabs>
        <w:tab w:val="center" w:pos="4252"/>
        <w:tab w:val="right" w:pos="8504"/>
      </w:tabs>
      <w:snapToGrid w:val="0"/>
    </w:pPr>
  </w:style>
  <w:style w:type="character" w:customStyle="1" w:styleId="a4">
    <w:name w:val="ヘッダー (文字)"/>
    <w:basedOn w:val="a0"/>
    <w:link w:val="a3"/>
    <w:uiPriority w:val="99"/>
    <w:rsid w:val="003F2661"/>
    <w:rPr>
      <w:rFonts w:ascii="Century" w:eastAsia="ＭＳ 明朝" w:hAnsi="Century" w:cs="Times New Roman"/>
      <w:kern w:val="1"/>
      <w:sz w:val="24"/>
      <w:szCs w:val="20"/>
    </w:rPr>
  </w:style>
  <w:style w:type="paragraph" w:styleId="a5">
    <w:name w:val="footer"/>
    <w:basedOn w:val="a"/>
    <w:link w:val="a6"/>
    <w:uiPriority w:val="99"/>
    <w:unhideWhenUsed/>
    <w:rsid w:val="003F2661"/>
    <w:pPr>
      <w:tabs>
        <w:tab w:val="center" w:pos="4252"/>
        <w:tab w:val="right" w:pos="8504"/>
      </w:tabs>
      <w:snapToGrid w:val="0"/>
    </w:pPr>
  </w:style>
  <w:style w:type="character" w:customStyle="1" w:styleId="a6">
    <w:name w:val="フッター (文字)"/>
    <w:basedOn w:val="a0"/>
    <w:link w:val="a5"/>
    <w:uiPriority w:val="99"/>
    <w:rsid w:val="003F2661"/>
    <w:rPr>
      <w:rFonts w:ascii="Century" w:eastAsia="ＭＳ 明朝" w:hAnsi="Century" w:cs="Times New Roman"/>
      <w:kern w:val="1"/>
      <w:sz w:val="24"/>
      <w:szCs w:val="20"/>
    </w:rPr>
  </w:style>
  <w:style w:type="paragraph" w:styleId="a7">
    <w:name w:val="Balloon Text"/>
    <w:basedOn w:val="a"/>
    <w:link w:val="a8"/>
    <w:uiPriority w:val="99"/>
    <w:semiHidden/>
    <w:unhideWhenUsed/>
    <w:rsid w:val="001D7493"/>
    <w:rPr>
      <w:rFonts w:ascii="ヒラギノ角ゴ ProN W3" w:eastAsia="ヒラギノ角ゴ ProN W3"/>
      <w:sz w:val="18"/>
      <w:szCs w:val="18"/>
    </w:rPr>
  </w:style>
  <w:style w:type="character" w:customStyle="1" w:styleId="a8">
    <w:name w:val="吹き出し (文字)"/>
    <w:basedOn w:val="a0"/>
    <w:link w:val="a7"/>
    <w:uiPriority w:val="99"/>
    <w:semiHidden/>
    <w:rsid w:val="001D7493"/>
    <w:rPr>
      <w:rFonts w:ascii="ヒラギノ角ゴ ProN W3" w:eastAsia="ヒラギノ角ゴ ProN W3" w:hAnsi="Century" w:cs="Times New Roman"/>
      <w:ker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8</Pages>
  <Words>614</Words>
  <Characters>3505</Characters>
  <Application>Microsoft Macintosh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小林正伸</dc:creator>
  <cp:keywords/>
  <dc:description/>
  <cp:lastModifiedBy>masanobu masanobu</cp:lastModifiedBy>
  <cp:revision>3</cp:revision>
  <dcterms:created xsi:type="dcterms:W3CDTF">2016-03-06T01:37:00Z</dcterms:created>
  <dcterms:modified xsi:type="dcterms:W3CDTF">2017-03-21T02:31:00Z</dcterms:modified>
</cp:coreProperties>
</file>