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48412" w14:textId="55CD7E0C" w:rsidR="008C658E" w:rsidRDefault="00E8258C" w:rsidP="008C658E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noProof/>
          <w:sz w:val="21"/>
        </w:rPr>
        <w:drawing>
          <wp:anchor distT="0" distB="0" distL="114300" distR="114300" simplePos="0" relativeHeight="251661312" behindDoc="0" locked="0" layoutInCell="1" allowOverlap="1" wp14:anchorId="12E83BBA" wp14:editId="327FB12A">
            <wp:simplePos x="0" y="0"/>
            <wp:positionH relativeFrom="margin">
              <wp:posOffset>2667000</wp:posOffset>
            </wp:positionH>
            <wp:positionV relativeFrom="margin">
              <wp:posOffset>0</wp:posOffset>
            </wp:positionV>
            <wp:extent cx="3444240" cy="2295525"/>
            <wp:effectExtent l="0" t="0" r="1016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腎臓の働きと腎不全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8E">
        <w:rPr>
          <w:rFonts w:ascii="ＭＳ ゴシック" w:eastAsia="ＭＳ ゴシック" w:hAnsi="ＭＳ ゴシック"/>
          <w:sz w:val="21"/>
        </w:rPr>
        <w:t>５．腎疾患</w:t>
      </w:r>
    </w:p>
    <w:p w14:paraId="225B60D6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１）急性腎不全</w:t>
      </w:r>
    </w:p>
    <w:p w14:paraId="3106DD91" w14:textId="67BC770A" w:rsidR="00085499" w:rsidRDefault="00085499" w:rsidP="00E8258C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急に尿の出が悪くなったり（乏尿）、全く出なくなったりして（無尿）病院に来る。その原因として多いのは、腎臓に障害がない腎前性のものである。</w:t>
      </w:r>
    </w:p>
    <w:p w14:paraId="6F6EDC47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（ア）腎前性</w:t>
      </w:r>
    </w:p>
    <w:p w14:paraId="0B0574C3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体液量減少：大量出血など</w:t>
      </w:r>
    </w:p>
    <w:p w14:paraId="6B5D1A5B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循環血漿量減少：肝硬変など</w:t>
      </w:r>
    </w:p>
    <w:p w14:paraId="6DC8F3C4" w14:textId="78B51402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心拍出量減少：心筋梗塞、心不全</w:t>
      </w:r>
    </w:p>
    <w:p w14:paraId="513C96D2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（イ）腎性</w:t>
      </w:r>
    </w:p>
    <w:p w14:paraId="1C72D06E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溶血性尿毒症症候群、妊娠中毒症</w:t>
      </w:r>
    </w:p>
    <w:p w14:paraId="7BB2D324" w14:textId="77777777" w:rsidR="008C658E" w:rsidRDefault="008C658E" w:rsidP="008C658E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</w:t>
      </w:r>
      <w:r>
        <w:rPr>
          <w:rFonts w:ascii="ＭＳ ゴシック" w:eastAsia="ＭＳ ゴシック" w:hAnsi="ＭＳ ゴシック"/>
          <w:color w:val="FF0000"/>
          <w:sz w:val="21"/>
        </w:rPr>
        <w:t>急性尿細管壊死（虚血、薬物、重金属、ミオグロビン尿症）</w:t>
      </w:r>
    </w:p>
    <w:p w14:paraId="165AFB59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/>
          <w:sz w:val="21"/>
        </w:rPr>
        <w:t>急性腎不全の場合には、特に尿細管壊死の場合、</w:t>
      </w:r>
      <w:r>
        <w:rPr>
          <w:rFonts w:ascii="ＭＳ ゴシック" w:eastAsia="ＭＳ ゴシック" w:hAnsi="ＭＳ ゴシック" w:hint="eastAsia"/>
          <w:sz w:val="21"/>
        </w:rPr>
        <w:t>1-2</w:t>
      </w:r>
      <w:r>
        <w:rPr>
          <w:rFonts w:ascii="ＭＳ ゴシック" w:eastAsia="ＭＳ ゴシック" w:hAnsi="ＭＳ ゴシック"/>
          <w:sz w:val="21"/>
        </w:rPr>
        <w:t>週間で回復してくる可能性があるので、</w:t>
      </w:r>
      <w:r>
        <w:rPr>
          <w:rFonts w:ascii="ＭＳ ゴシック" w:eastAsia="ＭＳ ゴシック" w:hAnsi="ＭＳ ゴシック" w:hint="eastAsia"/>
          <w:sz w:val="21"/>
        </w:rPr>
        <w:t>こ</w:t>
      </w:r>
    </w:p>
    <w:p w14:paraId="3B695522" w14:textId="77777777" w:rsidR="008C658E" w:rsidRDefault="008C658E" w:rsidP="008C658E">
      <w:pPr>
        <w:ind w:firstLineChars="300" w:firstLine="63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の間透析でしのぐ。</w:t>
      </w:r>
    </w:p>
    <w:p w14:paraId="52F3BDFC" w14:textId="77777777" w:rsidR="008C658E" w:rsidRDefault="008C658E" w:rsidP="008C658E">
      <w:pPr>
        <w:ind w:firstLineChars="500" w:firstLine="105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ab/>
        <w:t>腎前性</w:t>
      </w:r>
      <w:r>
        <w:rPr>
          <w:rFonts w:ascii="ＭＳ ゴシック" w:eastAsia="ＭＳ ゴシック" w:hAnsi="ＭＳ ゴシック"/>
          <w:sz w:val="21"/>
        </w:rPr>
        <w:tab/>
      </w:r>
      <w:r>
        <w:rPr>
          <w:rFonts w:ascii="ＭＳ ゴシック" w:eastAsia="ＭＳ ゴシック" w:hAnsi="ＭＳ ゴシック"/>
          <w:sz w:val="21"/>
        </w:rPr>
        <w:tab/>
        <w:t>腎性</w:t>
      </w:r>
    </w:p>
    <w:p w14:paraId="6BCC5512" w14:textId="77777777" w:rsidR="008C658E" w:rsidRDefault="008C658E" w:rsidP="008C658E">
      <w:pPr>
        <w:ind w:firstLineChars="300" w:firstLine="63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尿量</w:t>
      </w:r>
      <w:r>
        <w:rPr>
          <w:rFonts w:ascii="ＭＳ ゴシック" w:eastAsia="ＭＳ ゴシック" w:hAnsi="ＭＳ ゴシック"/>
          <w:sz w:val="21"/>
        </w:rPr>
        <w:tab/>
        <w:t>↓↓</w:t>
      </w:r>
      <w:r>
        <w:rPr>
          <w:rFonts w:ascii="ＭＳ ゴシック" w:eastAsia="ＭＳ ゴシック" w:hAnsi="ＭＳ ゴシック"/>
          <w:sz w:val="21"/>
        </w:rPr>
        <w:tab/>
      </w:r>
      <w:r>
        <w:rPr>
          <w:rFonts w:ascii="ＭＳ ゴシック" w:eastAsia="ＭＳ ゴシック" w:hAnsi="ＭＳ ゴシック"/>
          <w:sz w:val="21"/>
        </w:rPr>
        <w:tab/>
        <w:t>↓〜</w:t>
      </w:r>
    </w:p>
    <w:p w14:paraId="18E87C4B" w14:textId="77777777" w:rsidR="008C658E" w:rsidRDefault="008C658E" w:rsidP="008C658E">
      <w:pPr>
        <w:ind w:firstLineChars="300" w:firstLine="63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尿比重</w:t>
      </w:r>
      <w:r>
        <w:rPr>
          <w:rFonts w:ascii="ＭＳ ゴシック" w:eastAsia="ＭＳ ゴシック" w:hAnsi="ＭＳ ゴシック"/>
          <w:sz w:val="21"/>
        </w:rPr>
        <w:tab/>
        <w:t>＞1.020</w:t>
      </w:r>
      <w:r>
        <w:rPr>
          <w:rFonts w:ascii="ＭＳ ゴシック" w:eastAsia="ＭＳ ゴシック" w:hAnsi="ＭＳ ゴシック"/>
          <w:sz w:val="21"/>
        </w:rPr>
        <w:tab/>
      </w:r>
      <w:r>
        <w:rPr>
          <w:rFonts w:ascii="ＭＳ ゴシック" w:eastAsia="ＭＳ ゴシック" w:hAnsi="ＭＳ ゴシック"/>
          <w:sz w:val="21"/>
        </w:rPr>
        <w:tab/>
        <w:t>1.010-1.015</w:t>
      </w:r>
    </w:p>
    <w:p w14:paraId="29F4FA53" w14:textId="77777777" w:rsidR="008C658E" w:rsidRDefault="008C658E" w:rsidP="008C658E">
      <w:pPr>
        <w:ind w:firstLineChars="300" w:firstLine="63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尿浸透圧</w:t>
      </w:r>
      <w:r>
        <w:rPr>
          <w:rFonts w:ascii="ＭＳ ゴシック" w:eastAsia="ＭＳ ゴシック" w:hAnsi="ＭＳ ゴシック"/>
          <w:sz w:val="21"/>
        </w:rPr>
        <w:tab/>
        <w:t>＞400</w:t>
      </w:r>
      <w:r>
        <w:rPr>
          <w:rFonts w:ascii="ＭＳ ゴシック" w:eastAsia="ＭＳ ゴシック" w:hAnsi="ＭＳ ゴシック"/>
          <w:sz w:val="21"/>
        </w:rPr>
        <w:tab/>
      </w:r>
      <w:r>
        <w:rPr>
          <w:rFonts w:ascii="ＭＳ ゴシック" w:eastAsia="ＭＳ ゴシック" w:hAnsi="ＭＳ ゴシック"/>
          <w:sz w:val="21"/>
        </w:rPr>
        <w:tab/>
        <w:t>＜350</w:t>
      </w:r>
    </w:p>
    <w:p w14:paraId="36341B05" w14:textId="002D0A9E" w:rsidR="008C658E" w:rsidRDefault="008C658E" w:rsidP="00E8258C">
      <w:pPr>
        <w:ind w:firstLineChars="300" w:firstLine="63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腎前性，腎性の他に両側水腎症の</w:t>
      </w:r>
      <w:r w:rsidR="00E8258C" w:rsidRPr="001D11E3">
        <w:rPr>
          <w:rFonts w:ascii="ＭＳ ゴシック" w:eastAsia="ＭＳ ゴシック" w:hAnsi="ＭＳ ゴシック"/>
          <w:noProof/>
          <w:sz w:val="18"/>
        </w:rPr>
        <w:drawing>
          <wp:anchor distT="0" distB="0" distL="114300" distR="114300" simplePos="0" relativeHeight="251658240" behindDoc="0" locked="0" layoutInCell="1" allowOverlap="1" wp14:anchorId="11601C30" wp14:editId="5AFCF1B7">
            <wp:simplePos x="0" y="0"/>
            <wp:positionH relativeFrom="margin">
              <wp:posOffset>2438400</wp:posOffset>
            </wp:positionH>
            <wp:positionV relativeFrom="margin">
              <wp:posOffset>5588000</wp:posOffset>
            </wp:positionV>
            <wp:extent cx="3748405" cy="2495550"/>
            <wp:effectExtent l="0" t="0" r="10795" b="0"/>
            <wp:wrapSquare wrapText="bothSides"/>
            <wp:docPr id="4" name="図 4" descr="慢性腎炎の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慢性腎炎の表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sz w:val="21"/>
        </w:rPr>
        <w:t>ような腎後性もあるが，めったにない．</w:t>
      </w:r>
    </w:p>
    <w:p w14:paraId="07FD52A1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２）慢性腎不全</w:t>
      </w:r>
    </w:p>
    <w:p w14:paraId="1C57ACBA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（ア）病態</w:t>
      </w:r>
    </w:p>
    <w:p w14:paraId="6A8A24EC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GFRの低下（数ヶ月以上）</w:t>
      </w:r>
    </w:p>
    <w:p w14:paraId="50B76B44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進行性の高窒素</w:t>
      </w:r>
      <w:r>
        <w:rPr>
          <w:rFonts w:ascii="ＭＳ ゴシック" w:eastAsia="ＭＳ ゴシック" w:hAnsi="ＭＳ ゴシック" w:hint="eastAsia"/>
          <w:sz w:val="21"/>
        </w:rPr>
        <w:t>血症</w:t>
      </w:r>
    </w:p>
    <w:p w14:paraId="279B015F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尿毒症状</w:t>
      </w:r>
    </w:p>
    <w:p w14:paraId="0090620C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（イ）原因</w:t>
      </w:r>
    </w:p>
    <w:p w14:paraId="3E0E133E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慢性糸球体腎炎</w:t>
      </w:r>
    </w:p>
    <w:p w14:paraId="3D0503CC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糖尿病性腎症</w:t>
      </w:r>
    </w:p>
    <w:p w14:paraId="046F78FD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多発性嚢胞腎</w:t>
      </w:r>
    </w:p>
    <w:p w14:paraId="43812726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慢性腎盂腎炎</w:t>
      </w:r>
    </w:p>
    <w:p w14:paraId="4CC7C135" w14:textId="77777777" w:rsidR="008C658E" w:rsidRDefault="008C658E" w:rsidP="008C658E">
      <w:pPr>
        <w:ind w:firstLineChars="100" w:firstLine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（</w:t>
      </w:r>
      <w:r>
        <w:rPr>
          <w:rFonts w:ascii="ＭＳ ゴシック" w:eastAsia="ＭＳ ゴシック" w:hAnsi="ＭＳ ゴシック"/>
          <w:sz w:val="21"/>
        </w:rPr>
        <w:t>ウ）症状</w:t>
      </w:r>
    </w:p>
    <w:p w14:paraId="264BF761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>循環器：うっ血性心不全</w:t>
      </w:r>
    </w:p>
    <w:p w14:paraId="4B5E1802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>肺水腫</w:t>
      </w:r>
    </w:p>
    <w:p w14:paraId="73CBE169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>消化器：食欲低下、消化管出血</w:t>
      </w:r>
    </w:p>
    <w:p w14:paraId="6F936D6E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>造血器：造血機能低下（貧血）</w:t>
      </w:r>
    </w:p>
    <w:p w14:paraId="05DA1192" w14:textId="77777777" w:rsidR="008C658E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lastRenderedPageBreak/>
        <w:t xml:space="preserve">　　　　　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>出血傾向</w:t>
      </w:r>
    </w:p>
    <w:p w14:paraId="19E0C437" w14:textId="77777777" w:rsidR="001E646D" w:rsidRDefault="008C658E" w:rsidP="008C658E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>骨症状：骨軟化症、骨粗鬆症</w:t>
      </w:r>
    </w:p>
    <w:p w14:paraId="5ED431F8" w14:textId="77777777" w:rsidR="00A076AB" w:rsidRDefault="00A076AB" w:rsidP="008C658E">
      <w:pPr>
        <w:rPr>
          <w:rFonts w:ascii="ＭＳ ゴシック" w:eastAsia="ＭＳ ゴシック" w:hAnsi="ＭＳ ゴシック"/>
          <w:sz w:val="21"/>
        </w:rPr>
      </w:pPr>
    </w:p>
    <w:p w14:paraId="0D8DD595" w14:textId="77777777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（エ）治療</w:t>
      </w:r>
    </w:p>
    <w:p w14:paraId="15476A7B" w14:textId="77777777" w:rsidR="00FB64FF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color w:val="FF0000"/>
          <w:sz w:val="21"/>
        </w:rPr>
        <w:t xml:space="preserve">　　</w:t>
      </w:r>
      <w:r>
        <w:rPr>
          <w:rFonts w:ascii="ＭＳ ゴシック" w:eastAsia="ＭＳ ゴシック" w:hAnsi="ＭＳ ゴシック"/>
          <w:sz w:val="21"/>
        </w:rPr>
        <w:t>①食事療法</w:t>
      </w:r>
      <w:r w:rsidR="00FB64FF">
        <w:rPr>
          <w:rFonts w:ascii="ＭＳ ゴシック" w:eastAsia="ＭＳ ゴシック" w:hAnsi="ＭＳ ゴシック"/>
          <w:sz w:val="21"/>
        </w:rPr>
        <w:t>BUNやクレアチニンは蛋白代謝や筋肉のエネルギー代謝産物であり、BUN増加を抑制す</w:t>
      </w:r>
    </w:p>
    <w:p w14:paraId="6FCCB0BF" w14:textId="77777777" w:rsidR="00FB64FF" w:rsidRDefault="00FB64FF" w:rsidP="00FB64FF">
      <w:pPr>
        <w:ind w:firstLineChars="300" w:firstLine="63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るために、蛋白を制限する。また、塩分排泄も低下するため、塩分も制限する。</w:t>
      </w:r>
      <w:r>
        <w:rPr>
          <w:rFonts w:ascii="ＭＳ ゴシック" w:eastAsia="ＭＳ ゴシック" w:hAnsi="ＭＳ ゴシック" w:hint="eastAsia"/>
          <w:sz w:val="21"/>
        </w:rPr>
        <w:t xml:space="preserve">　　　</w:t>
      </w:r>
    </w:p>
    <w:p w14:paraId="1AA574D8" w14:textId="77777777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蛋白制限（蛋白0.6-0.7g/kg/day）</w:t>
      </w:r>
    </w:p>
    <w:p w14:paraId="588033D8" w14:textId="77777777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食塩制限（塩分7g</w:t>
      </w:r>
      <w:r>
        <w:rPr>
          <w:rFonts w:ascii="ＭＳ ゴシック" w:eastAsia="ＭＳ ゴシック" w:hAnsi="ＭＳ ゴシック" w:hint="eastAsia"/>
          <w:sz w:val="21"/>
        </w:rPr>
        <w:t>以下</w:t>
      </w:r>
      <w:r>
        <w:rPr>
          <w:rFonts w:ascii="ＭＳ ゴシック" w:eastAsia="ＭＳ ゴシック" w:hAnsi="ＭＳ ゴシック"/>
          <w:sz w:val="21"/>
        </w:rPr>
        <w:t>）</w:t>
      </w:r>
    </w:p>
    <w:p w14:paraId="4951DA35" w14:textId="4961C20C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高カロリー（異化作用の抑制のため）</w:t>
      </w:r>
      <w:r>
        <w:rPr>
          <w:rFonts w:ascii="ＭＳ ゴシック" w:eastAsia="ＭＳ ゴシック" w:hAnsi="ＭＳ ゴシック" w:hint="eastAsia"/>
          <w:sz w:val="21"/>
        </w:rPr>
        <w:t>35</w:t>
      </w:r>
      <w:r>
        <w:rPr>
          <w:rFonts w:ascii="ＭＳ ゴシック" w:eastAsia="ＭＳ ゴシック" w:hAnsi="ＭＳ ゴシック"/>
          <w:sz w:val="21"/>
        </w:rPr>
        <w:t xml:space="preserve">kcal/kg           </w:t>
      </w:r>
    </w:p>
    <w:p w14:paraId="642CFCF1" w14:textId="77777777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果物制限（カリウム摂取の制限）</w:t>
      </w:r>
    </w:p>
    <w:p w14:paraId="2CF093A7" w14:textId="115FF23C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②降圧剤の投与</w:t>
      </w:r>
    </w:p>
    <w:p w14:paraId="245D28F0" w14:textId="28DCB57D" w:rsidR="00A076AB" w:rsidRDefault="00077721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w:drawing>
          <wp:anchor distT="0" distB="0" distL="114300" distR="114300" simplePos="0" relativeHeight="251663360" behindDoc="0" locked="0" layoutInCell="1" allowOverlap="1" wp14:anchorId="2D932D30" wp14:editId="362B3DDC">
            <wp:simplePos x="0" y="0"/>
            <wp:positionH relativeFrom="margin">
              <wp:posOffset>2438400</wp:posOffset>
            </wp:positionH>
            <wp:positionV relativeFrom="margin">
              <wp:posOffset>2794000</wp:posOffset>
            </wp:positionV>
            <wp:extent cx="3636645" cy="242443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透析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64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4FF">
        <w:rPr>
          <w:rFonts w:ascii="ＭＳ ゴシック" w:eastAsia="ＭＳ ゴシック" w:hAnsi="ＭＳ ゴシック" w:hint="eastAsia"/>
          <w:sz w:val="21"/>
        </w:rPr>
        <w:t xml:space="preserve">　　</w:t>
      </w:r>
      <w:r w:rsidR="00A076AB">
        <w:rPr>
          <w:rFonts w:ascii="ＭＳ ゴシック" w:eastAsia="ＭＳ ゴシック" w:hAnsi="ＭＳ ゴシック"/>
          <w:sz w:val="21"/>
        </w:rPr>
        <w:t>③透析療法</w:t>
      </w:r>
    </w:p>
    <w:p w14:paraId="24F84CAA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/>
          <w:sz w:val="21"/>
        </w:rPr>
        <w:t>１）腹膜透析</w:t>
      </w:r>
    </w:p>
    <w:p w14:paraId="32635E69" w14:textId="77777777" w:rsidR="00FB64FF" w:rsidRDefault="00FB64FF" w:rsidP="00FB64FF">
      <w:pPr>
        <w:ind w:firstLineChars="300" w:firstLine="63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２）血液透析</w:t>
      </w:r>
    </w:p>
    <w:p w14:paraId="419BFE87" w14:textId="77777777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透析療法適応基準</w:t>
      </w:r>
    </w:p>
    <w:p w14:paraId="188064ED" w14:textId="77777777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臨床症状（次のうち３つ以上）</w:t>
      </w:r>
    </w:p>
    <w:p w14:paraId="10AC9072" w14:textId="77777777" w:rsidR="00A076AB" w:rsidRDefault="00A076AB" w:rsidP="00A076AB">
      <w:pPr>
        <w:rPr>
          <w:rFonts w:ascii="ＭＳ ゴシック" w:eastAsia="ＭＳ ゴシック" w:hAnsi="ＭＳ ゴシック"/>
          <w:color w:val="4F81BD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</w:t>
      </w:r>
      <w:r>
        <w:rPr>
          <w:rFonts w:ascii="ＭＳ ゴシック" w:eastAsia="ＭＳ ゴシック" w:hAnsi="ＭＳ ゴシック"/>
          <w:color w:val="4F81BD"/>
          <w:sz w:val="21"/>
        </w:rPr>
        <w:t>乏尿、夜間多尿</w:t>
      </w:r>
    </w:p>
    <w:p w14:paraId="472E2FAB" w14:textId="77777777" w:rsidR="00A076AB" w:rsidRDefault="00A076AB" w:rsidP="00A076AB">
      <w:pPr>
        <w:rPr>
          <w:rFonts w:ascii="ＭＳ ゴシック" w:eastAsia="ＭＳ ゴシック" w:hAnsi="ＭＳ ゴシック"/>
          <w:color w:val="4F81BD"/>
          <w:sz w:val="21"/>
        </w:rPr>
      </w:pPr>
      <w:r>
        <w:rPr>
          <w:rFonts w:ascii="ＭＳ ゴシック" w:eastAsia="ＭＳ ゴシック" w:hAnsi="ＭＳ ゴシック"/>
          <w:color w:val="4F81BD"/>
          <w:sz w:val="21"/>
        </w:rPr>
        <w:t xml:space="preserve">　　　　　腎性貧血</w:t>
      </w:r>
    </w:p>
    <w:p w14:paraId="51E78D2F" w14:textId="77777777" w:rsidR="00A076AB" w:rsidRDefault="00A076AB" w:rsidP="00A076AB">
      <w:pPr>
        <w:rPr>
          <w:rFonts w:ascii="ＭＳ ゴシック" w:eastAsia="ＭＳ ゴシック" w:hAnsi="ＭＳ ゴシック"/>
          <w:color w:val="4F81BD"/>
          <w:sz w:val="21"/>
        </w:rPr>
      </w:pPr>
      <w:r>
        <w:rPr>
          <w:rFonts w:ascii="ＭＳ ゴシック" w:eastAsia="ＭＳ ゴシック" w:hAnsi="ＭＳ ゴシック"/>
          <w:color w:val="4F81BD"/>
          <w:sz w:val="21"/>
        </w:rPr>
        <w:t xml:space="preserve">　　　　　重症高血圧</w:t>
      </w:r>
    </w:p>
    <w:p w14:paraId="3B202AA7" w14:textId="77777777" w:rsidR="00A076AB" w:rsidRDefault="00A076AB" w:rsidP="00A076AB">
      <w:pPr>
        <w:rPr>
          <w:rFonts w:ascii="ＭＳ ゴシック" w:eastAsia="ＭＳ ゴシック" w:hAnsi="ＭＳ ゴシック"/>
          <w:color w:val="4F81BD"/>
          <w:sz w:val="21"/>
        </w:rPr>
      </w:pPr>
      <w:r>
        <w:rPr>
          <w:rFonts w:ascii="ＭＳ ゴシック" w:eastAsia="ＭＳ ゴシック" w:hAnsi="ＭＳ ゴシック"/>
          <w:color w:val="4F81BD"/>
          <w:sz w:val="21"/>
        </w:rPr>
        <w:t xml:space="preserve">　　　　　不眠・頭痛</w:t>
      </w:r>
    </w:p>
    <w:p w14:paraId="5C1115B1" w14:textId="77777777" w:rsidR="00A076AB" w:rsidRDefault="00A076AB" w:rsidP="00A076AB">
      <w:pPr>
        <w:rPr>
          <w:rFonts w:ascii="ＭＳ ゴシック" w:eastAsia="ＭＳ ゴシック" w:hAnsi="ＭＳ ゴシック"/>
          <w:color w:val="4F81BD"/>
          <w:sz w:val="21"/>
        </w:rPr>
      </w:pPr>
      <w:r>
        <w:rPr>
          <w:rFonts w:ascii="ＭＳ ゴシック" w:eastAsia="ＭＳ ゴシック" w:hAnsi="ＭＳ ゴシック"/>
          <w:color w:val="4F81BD"/>
          <w:sz w:val="21"/>
        </w:rPr>
        <w:t xml:space="preserve">　　　　　悪心・嘔吐</w:t>
      </w:r>
    </w:p>
    <w:p w14:paraId="167A1D04" w14:textId="77777777" w:rsidR="00A076AB" w:rsidRDefault="00A076AB" w:rsidP="00A076AB">
      <w:pPr>
        <w:rPr>
          <w:rFonts w:ascii="ＭＳ ゴシック" w:eastAsia="ＭＳ ゴシック" w:hAnsi="ＭＳ ゴシック"/>
          <w:color w:val="4F81BD"/>
          <w:sz w:val="21"/>
        </w:rPr>
      </w:pPr>
      <w:r>
        <w:rPr>
          <w:rFonts w:ascii="ＭＳ ゴシック" w:eastAsia="ＭＳ ゴシック" w:hAnsi="ＭＳ ゴシック"/>
          <w:color w:val="4F81BD"/>
          <w:sz w:val="21"/>
        </w:rPr>
        <w:t xml:space="preserve">　　　　　体液貯留</w:t>
      </w:r>
    </w:p>
    <w:p w14:paraId="65B7E3A4" w14:textId="77777777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腎機能</w:t>
      </w:r>
    </w:p>
    <w:p w14:paraId="5AA4E577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　　</w:t>
      </w:r>
      <w:r>
        <w:rPr>
          <w:rFonts w:ascii="ＭＳ ゴシック" w:eastAsia="ＭＳ ゴシック" w:hAnsi="ＭＳ ゴシック"/>
          <w:sz w:val="21"/>
        </w:rPr>
        <w:t>糸球体機能検査として糸球体濾過量（GFR）が重要。</w:t>
      </w:r>
    </w:p>
    <w:p w14:paraId="0303ECBD" w14:textId="77777777" w:rsidR="00FB64FF" w:rsidRDefault="00FB64FF" w:rsidP="00FB64FF">
      <w:pPr>
        <w:ind w:firstLineChars="500" w:firstLine="105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GFR=U</w:t>
      </w:r>
      <w:r>
        <w:rPr>
          <w:rFonts w:ascii="ＭＳ ゴシック" w:eastAsia="ＭＳ ゴシック" w:hAnsi="ＭＳ ゴシック"/>
          <w:sz w:val="21"/>
          <w:vertAlign w:val="subscript"/>
        </w:rPr>
        <w:t xml:space="preserve">CR </w:t>
      </w:r>
      <w:r>
        <w:rPr>
          <w:rFonts w:ascii="ＭＳ ゴシック" w:eastAsia="ＭＳ ゴシック" w:hAnsi="ＭＳ ゴシック"/>
          <w:sz w:val="21"/>
        </w:rPr>
        <w:t>（尿中クレアチニン）X V（１分尿量）／P</w:t>
      </w:r>
      <w:r>
        <w:rPr>
          <w:rFonts w:ascii="ＭＳ ゴシック" w:eastAsia="ＭＳ ゴシック" w:hAnsi="ＭＳ ゴシック"/>
          <w:sz w:val="21"/>
          <w:vertAlign w:val="subscript"/>
        </w:rPr>
        <w:t>CR</w:t>
      </w:r>
      <w:r>
        <w:rPr>
          <w:rFonts w:ascii="ＭＳ ゴシック" w:eastAsia="ＭＳ ゴシック" w:hAnsi="ＭＳ ゴシック"/>
          <w:sz w:val="21"/>
        </w:rPr>
        <w:t>（血清中クレアチニン）</w:t>
      </w:r>
    </w:p>
    <w:p w14:paraId="489DAE5B" w14:textId="77777777" w:rsidR="00FB64FF" w:rsidRDefault="00FB64FF" w:rsidP="00FB64FF">
      <w:pPr>
        <w:ind w:firstLineChars="400" w:firstLine="84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（クレアチニンは分泌量＝再吸収量なので、濾過量がすべて尿中に移行する。）</w:t>
      </w:r>
    </w:p>
    <w:p w14:paraId="6436AC87" w14:textId="77777777" w:rsidR="00A076AB" w:rsidRDefault="00A076AB" w:rsidP="00A076AB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</w:t>
      </w:r>
      <w:r>
        <w:rPr>
          <w:rFonts w:ascii="ＭＳ ゴシック" w:eastAsia="ＭＳ ゴシック" w:hAnsi="ＭＳ ゴシック"/>
          <w:color w:val="FF0000"/>
          <w:sz w:val="21"/>
        </w:rPr>
        <w:t>内因性クレアチニンクリアランス10ml/分以下あるいは血清クレアチニン8mg/dl以上</w:t>
      </w:r>
    </w:p>
    <w:p w14:paraId="2085B539" w14:textId="77777777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活動能力</w:t>
      </w:r>
    </w:p>
    <w:p w14:paraId="4486210D" w14:textId="77777777" w:rsidR="00A076AB" w:rsidRDefault="00A076AB" w:rsidP="00A076A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軽い日常動作が困難なもの</w:t>
      </w:r>
    </w:p>
    <w:p w14:paraId="68AEC54A" w14:textId="77777777" w:rsidR="00FB64FF" w:rsidRDefault="00FB64FF" w:rsidP="00FB64FF">
      <w:pPr>
        <w:ind w:firstLineChars="100" w:firstLine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３）急性糸球体腎炎</w:t>
      </w:r>
    </w:p>
    <w:p w14:paraId="13D3925C" w14:textId="77777777" w:rsidR="00FB64FF" w:rsidRDefault="00FB64FF" w:rsidP="00FB64FF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 xml:space="preserve">　</w:t>
      </w:r>
      <w:r>
        <w:rPr>
          <w:rFonts w:ascii="ＭＳ ゴシック" w:eastAsia="ＭＳ ゴシック" w:hAnsi="ＭＳ ゴシック"/>
          <w:color w:val="FF0000"/>
          <w:sz w:val="21"/>
        </w:rPr>
        <w:t>原因の80−90％は連鎖球菌感染症後糸球体腎炎</w:t>
      </w:r>
    </w:p>
    <w:p w14:paraId="36A28B2B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color w:val="FF0000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color w:val="FF0000"/>
          <w:sz w:val="21"/>
        </w:rPr>
        <w:t xml:space="preserve">　</w:t>
      </w:r>
      <w:r>
        <w:rPr>
          <w:rFonts w:ascii="ＭＳ ゴシック" w:eastAsia="ＭＳ ゴシック" w:hAnsi="ＭＳ ゴシック"/>
          <w:sz w:val="21"/>
        </w:rPr>
        <w:t>上記道感染後：5％に発症、10日—２週間</w:t>
      </w:r>
    </w:p>
    <w:p w14:paraId="14C1CFDC" w14:textId="77777777" w:rsidR="00FB64FF" w:rsidRDefault="00FB64FF" w:rsidP="00FB64FF">
      <w:pPr>
        <w:ind w:firstLineChars="100" w:firstLine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皮膚感染後：50％に発症、約３週間</w:t>
      </w:r>
    </w:p>
    <w:p w14:paraId="6A4FD93A" w14:textId="77777777" w:rsidR="00FB64FF" w:rsidRDefault="00FB64FF" w:rsidP="00FB64FF">
      <w:pPr>
        <w:rPr>
          <w:rFonts w:ascii="ＭＳ ゴシック" w:eastAsia="ＭＳ ゴシック" w:hAnsi="ＭＳ ゴシック"/>
          <w:color w:val="4F81BD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/>
          <w:color w:val="4F81BD"/>
          <w:sz w:val="21"/>
        </w:rPr>
        <w:t>連鎖球菌感染症でもリューマチ熱は上</w:t>
      </w:r>
      <w:r>
        <w:rPr>
          <w:rFonts w:ascii="ＭＳ ゴシック" w:eastAsia="ＭＳ ゴシック" w:hAnsi="ＭＳ ゴシック" w:hint="eastAsia"/>
          <w:color w:val="4F81BD"/>
          <w:sz w:val="21"/>
        </w:rPr>
        <w:t>気</w:t>
      </w:r>
      <w:r>
        <w:rPr>
          <w:rFonts w:ascii="ＭＳ ゴシック" w:eastAsia="ＭＳ ゴシック" w:hAnsi="ＭＳ ゴシック"/>
          <w:color w:val="4F81BD"/>
          <w:sz w:val="21"/>
        </w:rPr>
        <w:t>道感染後のみに発症する。</w:t>
      </w:r>
    </w:p>
    <w:p w14:paraId="144D69A7" w14:textId="77777777" w:rsidR="00FB64FF" w:rsidRDefault="00FB64FF" w:rsidP="00FB64FF">
      <w:pPr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color w:val="FF0000"/>
          <w:sz w:val="21"/>
        </w:rPr>
        <w:t>急性糸球体腎炎の治療に</w:t>
      </w:r>
      <w:r>
        <w:rPr>
          <w:rFonts w:ascii="ＭＳ ゴシック" w:eastAsia="ＭＳ ゴシック" w:hAnsi="ＭＳ ゴシック"/>
          <w:color w:val="FF0000"/>
          <w:sz w:val="21"/>
        </w:rPr>
        <w:t>ステロイドと</w:t>
      </w:r>
      <w:r>
        <w:rPr>
          <w:rFonts w:ascii="Symbol" w:eastAsia="ＭＳ ゴシック" w:hAnsi="Symbol"/>
          <w:color w:val="FF0000"/>
          <w:sz w:val="21"/>
        </w:rPr>
        <w:t></w:t>
      </w:r>
      <w:r>
        <w:rPr>
          <w:rFonts w:ascii="ＭＳ ゴシック" w:eastAsia="ＭＳ ゴシック" w:hAnsi="ＭＳ ゴシック"/>
          <w:color w:val="FF0000"/>
          <w:sz w:val="21"/>
        </w:rPr>
        <w:t>-ブロッカーは禁忌（</w:t>
      </w:r>
      <w:r>
        <w:rPr>
          <w:rFonts w:ascii="Symbol" w:eastAsia="ＭＳ ゴシック" w:hAnsi="Symbol"/>
          <w:color w:val="FF0000"/>
          <w:sz w:val="21"/>
        </w:rPr>
        <w:t></w:t>
      </w:r>
      <w:r>
        <w:rPr>
          <w:rFonts w:ascii="ＭＳ ゴシック" w:eastAsia="ＭＳ ゴシック" w:hAnsi="ＭＳ ゴシック"/>
          <w:color w:val="FF0000"/>
          <w:sz w:val="21"/>
        </w:rPr>
        <w:t>-ブロッカーはカリウムを上げる）</w:t>
      </w:r>
    </w:p>
    <w:p w14:paraId="78DAEE80" w14:textId="77777777" w:rsidR="00FB64FF" w:rsidRDefault="00FB64FF" w:rsidP="00FB64FF">
      <w:pPr>
        <w:ind w:firstLineChars="100" w:firstLine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lastRenderedPageBreak/>
        <w:t>４）慢性糸球体腎炎</w:t>
      </w:r>
    </w:p>
    <w:p w14:paraId="01FCA59B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定義</w:t>
      </w:r>
    </w:p>
    <w:p w14:paraId="5469DD96" w14:textId="6850E9CC" w:rsidR="00FB64FF" w:rsidRDefault="00FB64FF" w:rsidP="00FB64FF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</w:t>
      </w:r>
      <w:r>
        <w:rPr>
          <w:rFonts w:ascii="ＭＳ ゴシック" w:eastAsia="ＭＳ ゴシック" w:hAnsi="ＭＳ ゴシック"/>
          <w:color w:val="FF0000"/>
          <w:sz w:val="21"/>
        </w:rPr>
        <w:t>異常尿所見が１年異常続くもの</w:t>
      </w:r>
    </w:p>
    <w:p w14:paraId="7C6698C2" w14:textId="032638BD" w:rsidR="00AD67EB" w:rsidRPr="00AD67EB" w:rsidRDefault="00E27E03" w:rsidP="00FB64FF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noProof/>
          <w:color w:val="4F81BD"/>
          <w:sz w:val="21"/>
        </w:rPr>
        <w:drawing>
          <wp:anchor distT="0" distB="0" distL="114300" distR="114300" simplePos="0" relativeHeight="251659264" behindDoc="0" locked="0" layoutInCell="1" allowOverlap="1" wp14:anchorId="62B42F0F" wp14:editId="6C5B6746">
            <wp:simplePos x="0" y="0"/>
            <wp:positionH relativeFrom="margin">
              <wp:posOffset>2438400</wp:posOffset>
            </wp:positionH>
            <wp:positionV relativeFrom="margin">
              <wp:posOffset>762000</wp:posOffset>
            </wp:positionV>
            <wp:extent cx="3625850" cy="2428875"/>
            <wp:effectExtent l="0" t="0" r="6350" b="9525"/>
            <wp:wrapSquare wrapText="bothSides"/>
            <wp:docPr id="6" name="図 6" descr="糸球体疾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糸球体疾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7EB">
        <w:rPr>
          <w:rFonts w:ascii="ＭＳ ゴシック" w:eastAsia="ＭＳ ゴシック" w:hAnsi="ＭＳ ゴシック" w:hint="eastAsia"/>
          <w:color w:val="FF0000"/>
          <w:sz w:val="21"/>
        </w:rPr>
        <w:t xml:space="preserve">　</w:t>
      </w:r>
      <w:r w:rsidR="00AD67EB">
        <w:rPr>
          <w:rFonts w:ascii="ＭＳ ゴシック" w:eastAsia="ＭＳ ゴシック" w:hAnsi="ＭＳ ゴシック"/>
          <w:color w:val="FF0000"/>
          <w:sz w:val="21"/>
        </w:rPr>
        <w:t>異常尿所見（蛋白尿、円柱尿、血尿）</w:t>
      </w:r>
    </w:p>
    <w:p w14:paraId="06FF5672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ただし下記の疾患を除く</w:t>
      </w:r>
    </w:p>
    <w:p w14:paraId="0CA41295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膠原病</w:t>
      </w:r>
    </w:p>
    <w:p w14:paraId="0D699654" w14:textId="77777777" w:rsidR="00FB64FF" w:rsidRDefault="00FB64FF" w:rsidP="00FB64FF">
      <w:pPr>
        <w:ind w:firstLineChars="200" w:firstLine="42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糖尿病性腎症</w:t>
      </w:r>
    </w:p>
    <w:p w14:paraId="26B8D0D6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color w:val="4F81BD"/>
          <w:sz w:val="21"/>
        </w:rPr>
        <w:t xml:space="preserve">　　</w:t>
      </w:r>
      <w:r>
        <w:rPr>
          <w:rFonts w:ascii="ＭＳ ゴシック" w:eastAsia="ＭＳ ゴシック" w:hAnsi="ＭＳ ゴシック"/>
          <w:sz w:val="21"/>
        </w:rPr>
        <w:t>痛風腎</w:t>
      </w:r>
    </w:p>
    <w:p w14:paraId="1B305DB0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本体性高血圧症</w:t>
      </w:r>
    </w:p>
    <w:p w14:paraId="2986E867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腎血管性高血圧症</w:t>
      </w:r>
    </w:p>
    <w:p w14:paraId="378E8B7D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腎盂腎炎</w:t>
      </w:r>
    </w:p>
    <w:p w14:paraId="728A0C9B" w14:textId="06923D45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（ア）分類</w:t>
      </w:r>
    </w:p>
    <w:p w14:paraId="35127A1D" w14:textId="77777777" w:rsidR="00FB64FF" w:rsidRDefault="00FB64FF" w:rsidP="00FB64FF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</w:t>
      </w:r>
      <w:r>
        <w:rPr>
          <w:rFonts w:ascii="ＭＳ ゴシック" w:eastAsia="ＭＳ ゴシック" w:hAnsi="ＭＳ ゴシック"/>
          <w:color w:val="FF0000"/>
          <w:sz w:val="21"/>
        </w:rPr>
        <w:t>微小変化群</w:t>
      </w:r>
    </w:p>
    <w:p w14:paraId="20E38247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color w:val="FF0000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  <w:u w:val="single"/>
        </w:rPr>
        <w:t>小児の70％</w:t>
      </w:r>
      <w:r>
        <w:rPr>
          <w:rFonts w:ascii="ＭＳ ゴシック" w:eastAsia="ＭＳ ゴシック" w:hAnsi="ＭＳ ゴシック"/>
          <w:sz w:val="21"/>
        </w:rPr>
        <w:t>、成人の20％をしめる。</w:t>
      </w:r>
    </w:p>
    <w:p w14:paraId="5309AC2B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ネフローゼ症候群を呈する。</w:t>
      </w:r>
    </w:p>
    <w:p w14:paraId="351EC750" w14:textId="77777777" w:rsidR="00FB64FF" w:rsidRDefault="00FB64FF" w:rsidP="00FB64FF">
      <w:pPr>
        <w:rPr>
          <w:rFonts w:ascii="ＭＳ ゴシック" w:eastAsia="ＭＳ ゴシック" w:hAnsi="ＭＳ ゴシック"/>
          <w:sz w:val="21"/>
          <w:u w:val="single"/>
        </w:rPr>
      </w:pPr>
      <w:r>
        <w:rPr>
          <w:rFonts w:ascii="ＭＳ ゴシック" w:eastAsia="ＭＳ ゴシック" w:hAnsi="ＭＳ ゴシック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  <w:u w:val="single"/>
        </w:rPr>
        <w:t>ステロイドで緩解するが、中断すると再燃する。</w:t>
      </w:r>
    </w:p>
    <w:p w14:paraId="78D10BCB" w14:textId="77777777" w:rsidR="00AD67EB" w:rsidRPr="00AD67EB" w:rsidRDefault="00AD67EB" w:rsidP="00FB64FF">
      <w:pPr>
        <w:rPr>
          <w:rFonts w:ascii="ＭＳ ゴシック" w:eastAsia="ＭＳ ゴシック" w:hAnsi="ＭＳ ゴシック"/>
          <w:sz w:val="21"/>
        </w:rPr>
      </w:pPr>
      <w:r w:rsidRPr="00AD67EB">
        <w:rPr>
          <w:rFonts w:ascii="ＭＳ ゴシック" w:eastAsia="ＭＳ ゴシック" w:hAnsi="ＭＳ ゴシック" w:hint="eastAsia"/>
          <w:sz w:val="21"/>
        </w:rPr>
        <w:t xml:space="preserve">　　　　</w:t>
      </w:r>
      <w:r w:rsidRPr="00C82F3A">
        <w:rPr>
          <w:rStyle w:val="a8"/>
          <w:rFonts w:ascii="ＭＳ ゴシック" w:eastAsia="ＭＳ ゴシック" w:hAnsi="ＭＳ ゴシック" w:hint="eastAsia"/>
          <w:sz w:val="20"/>
        </w:rPr>
        <w:t>ステロイドの有効性が確立している１次性ネフローゼ症候群は微少変化群のみ</w:t>
      </w:r>
    </w:p>
    <w:p w14:paraId="06BE72BF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巣状糸球体硬化症</w:t>
      </w:r>
    </w:p>
    <w:p w14:paraId="5344B093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ネフローゼ症候群を呈する。　</w:t>
      </w:r>
    </w:p>
    <w:p w14:paraId="0D36D12B" w14:textId="77777777" w:rsidR="00FB64FF" w:rsidRDefault="00FB64FF" w:rsidP="00FB64FF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</w:t>
      </w:r>
      <w:r>
        <w:rPr>
          <w:rFonts w:ascii="ＭＳ ゴシック" w:eastAsia="ＭＳ ゴシック" w:hAnsi="ＭＳ ゴシック"/>
          <w:color w:val="FF0000"/>
          <w:sz w:val="21"/>
        </w:rPr>
        <w:t>膜性腎症</w:t>
      </w:r>
    </w:p>
    <w:p w14:paraId="0B032954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20−60才の成人に見られる。</w:t>
      </w:r>
    </w:p>
    <w:p w14:paraId="135532AA" w14:textId="77777777" w:rsidR="00FB64FF" w:rsidRDefault="00FB64FF" w:rsidP="00AD67EB">
      <w:pPr>
        <w:rPr>
          <w:rFonts w:ascii="ＭＳ ゴシック" w:eastAsia="ＭＳ ゴシック" w:hAnsi="ＭＳ ゴシック"/>
          <w:sz w:val="21"/>
          <w:u w:val="single"/>
        </w:rPr>
      </w:pPr>
      <w:r>
        <w:rPr>
          <w:rFonts w:ascii="ＭＳ ゴシック" w:eastAsia="ＭＳ ゴシック" w:hAnsi="ＭＳ ゴシック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  <w:u w:val="single"/>
        </w:rPr>
        <w:t>ネフローゼ症候群を呈する。（成人のネフローゼでは最も多い）</w:t>
      </w:r>
    </w:p>
    <w:p w14:paraId="4685719C" w14:textId="77777777" w:rsidR="00FB64FF" w:rsidRDefault="00FB64FF" w:rsidP="00FB64FF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</w:t>
      </w:r>
      <w:r>
        <w:rPr>
          <w:rFonts w:ascii="ＭＳ ゴシック" w:eastAsia="ＭＳ ゴシック" w:hAnsi="ＭＳ ゴシック"/>
          <w:color w:val="FF0000"/>
          <w:sz w:val="21"/>
        </w:rPr>
        <w:t>IgA腎症</w:t>
      </w:r>
    </w:p>
    <w:p w14:paraId="08643CF3" w14:textId="77777777" w:rsidR="00FB64FF" w:rsidRDefault="00FB64FF" w:rsidP="00AD67EB">
      <w:pPr>
        <w:rPr>
          <w:rFonts w:ascii="ＭＳ ゴシック" w:eastAsia="ＭＳ ゴシック" w:hAnsi="ＭＳ ゴシック"/>
          <w:sz w:val="21"/>
          <w:u w:val="single"/>
        </w:rPr>
      </w:pPr>
      <w:r>
        <w:rPr>
          <w:rFonts w:ascii="ＭＳ ゴシック" w:eastAsia="ＭＳ ゴシック" w:hAnsi="ＭＳ ゴシック"/>
          <w:color w:val="FF0000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  <w:u w:val="single"/>
        </w:rPr>
        <w:t>30才以下の若年者</w:t>
      </w:r>
      <w:r>
        <w:rPr>
          <w:rFonts w:ascii="ＭＳ ゴシック" w:eastAsia="ＭＳ ゴシック" w:hAnsi="ＭＳ ゴシック"/>
          <w:sz w:val="21"/>
        </w:rPr>
        <w:t>に多い。</w:t>
      </w:r>
      <w:r>
        <w:rPr>
          <w:rFonts w:ascii="ＭＳ ゴシック" w:eastAsia="ＭＳ ゴシック" w:hAnsi="ＭＳ ゴシック"/>
          <w:sz w:val="21"/>
          <w:u w:val="single"/>
        </w:rPr>
        <w:t>日本人では多い。</w:t>
      </w:r>
      <w:r>
        <w:rPr>
          <w:rFonts w:ascii="ＭＳ ゴシック" w:eastAsia="ＭＳ ゴシック" w:hAnsi="ＭＳ ゴシック" w:hint="eastAsia"/>
          <w:sz w:val="21"/>
          <w:u w:val="single"/>
        </w:rPr>
        <w:t>（慢性糸球体腎炎の30%）</w:t>
      </w:r>
    </w:p>
    <w:p w14:paraId="0882F080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腎炎症候群を呈する。（ネフローゼ少ない）</w:t>
      </w:r>
    </w:p>
    <w:p w14:paraId="22511726" w14:textId="7CEEA87C" w:rsidR="00FB64FF" w:rsidRDefault="00FB64FF" w:rsidP="00FB64FF">
      <w:pPr>
        <w:rPr>
          <w:rFonts w:ascii="ＭＳ ゴシック" w:eastAsia="ＭＳ ゴシック" w:hAnsi="ＭＳ ゴシック"/>
          <w:sz w:val="21"/>
          <w:u w:val="single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  <w:u w:val="single"/>
        </w:rPr>
        <w:t>血清IgAが高値（約半数で）</w:t>
      </w:r>
    </w:p>
    <w:p w14:paraId="1BF1CC92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メサンギウムに免疫複合体が沈着して、メサンギウムが増殖する。</w:t>
      </w:r>
    </w:p>
    <w:p w14:paraId="2641C69F" w14:textId="77777777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</w:rPr>
        <w:t>IgA腎症発症後10−20年後には20−30％が腎不全。</w:t>
      </w:r>
    </w:p>
    <w:p w14:paraId="446D8379" w14:textId="77777777" w:rsidR="00AD67EB" w:rsidRDefault="00AD67EB" w:rsidP="00AD67EB">
      <w:pPr>
        <w:ind w:firstLineChars="400" w:firstLine="84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悪性腫瘍、B型慢性肝炎、SLEなどに合併することもあるが、ほとんど原因不明。</w:t>
      </w:r>
    </w:p>
    <w:p w14:paraId="38599E43" w14:textId="77777777" w:rsidR="00AD67EB" w:rsidRDefault="00AD67EB" w:rsidP="00AD67EB">
      <w:pPr>
        <w:ind w:firstLineChars="400" w:firstLine="84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治療としては、抗血小板薬やステロイドなど。</w:t>
      </w:r>
    </w:p>
    <w:p w14:paraId="611939FE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膜性増殖性糸球体腎炎</w:t>
      </w:r>
    </w:p>
    <w:p w14:paraId="1FD2B452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30才以下の若年者に多い。</w:t>
      </w:r>
    </w:p>
    <w:p w14:paraId="715C689B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ネフローゼ症候群を呈する。</w:t>
      </w:r>
    </w:p>
    <w:p w14:paraId="0125F2B5" w14:textId="1914573E" w:rsidR="00FB64FF" w:rsidRDefault="00FB64FF" w:rsidP="00FB64FF">
      <w:pPr>
        <w:rPr>
          <w:rFonts w:ascii="ＭＳ ゴシック" w:eastAsia="ＭＳ ゴシック" w:hAnsi="ＭＳ ゴシック" w:hint="eastAsia"/>
          <w:sz w:val="21"/>
          <w:u w:val="single"/>
        </w:rPr>
      </w:pPr>
      <w:r>
        <w:rPr>
          <w:rFonts w:ascii="ＭＳ ゴシック" w:eastAsia="ＭＳ ゴシック" w:hAnsi="ＭＳ ゴシック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  <w:u w:val="single"/>
        </w:rPr>
        <w:t>低補体血症</w:t>
      </w:r>
    </w:p>
    <w:p w14:paraId="3C63940E" w14:textId="77777777" w:rsidR="00E27E03" w:rsidRDefault="00E27E03" w:rsidP="00FB64FF">
      <w:pPr>
        <w:rPr>
          <w:rFonts w:ascii="ＭＳ ゴシック" w:eastAsia="ＭＳ ゴシック" w:hAnsi="ＭＳ ゴシック" w:hint="eastAsia"/>
          <w:sz w:val="21"/>
          <w:u w:val="single"/>
        </w:rPr>
      </w:pPr>
    </w:p>
    <w:p w14:paraId="27DCA88D" w14:textId="0148F55A" w:rsidR="00FB64FF" w:rsidRDefault="00E27E03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w:lastRenderedPageBreak/>
        <w:drawing>
          <wp:anchor distT="0" distB="0" distL="114300" distR="114300" simplePos="0" relativeHeight="251664384" behindDoc="0" locked="0" layoutInCell="1" allowOverlap="1" wp14:anchorId="4F7F33C3" wp14:editId="1991EAB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839085" cy="1741170"/>
            <wp:effectExtent l="0" t="0" r="5715" b="1143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03-0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898" cy="1742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4FF">
        <w:rPr>
          <w:rFonts w:ascii="ＭＳ ゴシック" w:eastAsia="ＭＳ ゴシック" w:hAnsi="ＭＳ ゴシック"/>
          <w:sz w:val="21"/>
        </w:rPr>
        <w:t xml:space="preserve">　（イ）ネフローゼ症候群</w:t>
      </w:r>
    </w:p>
    <w:p w14:paraId="573AF5CD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共通した臨床像</w:t>
      </w:r>
    </w:p>
    <w:p w14:paraId="0BF490E1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①蛋白尿（成人の場合、3.5g以上）</w:t>
      </w:r>
    </w:p>
    <w:p w14:paraId="4066C9FA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②低蛋白血症（血清アルブミン3g/dl以下）</w:t>
      </w:r>
    </w:p>
    <w:p w14:paraId="425F452D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③高脂血症（血清コレステロール250以上）</w:t>
      </w:r>
    </w:p>
    <w:p w14:paraId="5BEDA284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④浮腫</w:t>
      </w:r>
    </w:p>
    <w:p w14:paraId="4680939F" w14:textId="77777777" w:rsidR="00AD67EB" w:rsidRDefault="00AD67EB" w:rsidP="00AD67EB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</w:t>
      </w:r>
      <w:r>
        <w:rPr>
          <w:rFonts w:ascii="ＭＳ ゴシック" w:eastAsia="ＭＳ ゴシック" w:hAnsi="ＭＳ ゴシック"/>
          <w:color w:val="FF0000"/>
          <w:sz w:val="21"/>
        </w:rPr>
        <w:t>高コレステロールになる理由</w:t>
      </w:r>
    </w:p>
    <w:p w14:paraId="4DAC034B" w14:textId="77777777" w:rsidR="00AD67EB" w:rsidRDefault="00AD67EB" w:rsidP="00AD67EB">
      <w:pPr>
        <w:ind w:firstLineChars="300" w:firstLine="630"/>
        <w:rPr>
          <w:rFonts w:ascii="ＭＳ ゴシック" w:eastAsia="ＭＳ ゴシック" w:hAnsi="ＭＳ ゴシック"/>
          <w:color w:val="4F81BD"/>
          <w:sz w:val="21"/>
        </w:rPr>
      </w:pPr>
      <w:r>
        <w:rPr>
          <w:rFonts w:ascii="ＭＳ ゴシック" w:eastAsia="ＭＳ ゴシック" w:hAnsi="ＭＳ ゴシック"/>
          <w:color w:val="4F81BD"/>
          <w:sz w:val="21"/>
        </w:rPr>
        <w:t>肝でのアルブミン合成が刺激されるが、同時にコレステロール合成も刺激される。</w:t>
      </w:r>
    </w:p>
    <w:p w14:paraId="5B07277D" w14:textId="44F2EDF2" w:rsidR="00AD67EB" w:rsidRDefault="00AD67EB" w:rsidP="00AD67EB">
      <w:pPr>
        <w:ind w:firstLineChars="300" w:firstLine="630"/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color w:val="FF0000"/>
          <w:sz w:val="21"/>
        </w:rPr>
        <w:t>浮腫の機序</w:t>
      </w:r>
    </w:p>
    <w:p w14:paraId="3C82DF0C" w14:textId="77777777" w:rsidR="00AD67EB" w:rsidRDefault="00AD67EB" w:rsidP="00AD67EB">
      <w:pPr>
        <w:ind w:firstLineChars="400" w:firstLine="84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①毛細管圧の上昇</w:t>
      </w:r>
    </w:p>
    <w:p w14:paraId="03B393C6" w14:textId="77777777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</w:rPr>
        <w:t>うっ血性心不全</w:t>
      </w:r>
    </w:p>
    <w:p w14:paraId="1B38C030" w14:textId="77777777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</w:rPr>
        <w:t>腎不全</w:t>
      </w:r>
    </w:p>
    <w:p w14:paraId="6B31C02F" w14:textId="77777777" w:rsidR="00AD67EB" w:rsidRDefault="00AD67EB" w:rsidP="00AD67EB">
      <w:pPr>
        <w:ind w:firstLineChars="400" w:firstLine="84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②膠質浸透圧の低下</w:t>
      </w:r>
    </w:p>
    <w:p w14:paraId="6EA6C79A" w14:textId="77777777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</w:rPr>
        <w:t>ネフローゼ症候群</w:t>
      </w:r>
    </w:p>
    <w:p w14:paraId="0F445AF4" w14:textId="77777777" w:rsidR="00AD67EB" w:rsidRDefault="00AD67EB" w:rsidP="00AD67EB">
      <w:pPr>
        <w:ind w:firstLineChars="400" w:firstLine="84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>③毛細血管壁透過性の亢進</w:t>
      </w:r>
    </w:p>
    <w:p w14:paraId="4C620DCB" w14:textId="77777777" w:rsidR="00AD67EB" w:rsidRDefault="00AD67EB" w:rsidP="00AD67EB">
      <w:pPr>
        <w:rPr>
          <w:rFonts w:ascii="ＭＳ ゴシック" w:eastAsia="ＭＳ ゴシック" w:hAnsi="ＭＳ ゴシック"/>
          <w:color w:val="4F81BD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</w:rPr>
        <w:t xml:space="preserve">　　　　</w:t>
      </w:r>
      <w:r>
        <w:rPr>
          <w:rFonts w:ascii="ＭＳ ゴシック" w:eastAsia="ＭＳ ゴシック" w:hAnsi="ＭＳ ゴシック"/>
          <w:sz w:val="21"/>
        </w:rPr>
        <w:t>炎症、アレルギー反応、火傷など</w:t>
      </w:r>
    </w:p>
    <w:p w14:paraId="68B805B3" w14:textId="34EADA13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原因疾患</w:t>
      </w:r>
    </w:p>
    <w:p w14:paraId="76BFA5E0" w14:textId="369F369B" w:rsidR="00FB64FF" w:rsidRDefault="00E27E03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w:drawing>
          <wp:anchor distT="0" distB="0" distL="114300" distR="114300" simplePos="0" relativeHeight="251666432" behindDoc="0" locked="0" layoutInCell="1" allowOverlap="1" wp14:anchorId="790E6A2C" wp14:editId="06B533A2">
            <wp:simplePos x="0" y="0"/>
            <wp:positionH relativeFrom="margin">
              <wp:posOffset>2971800</wp:posOffset>
            </wp:positionH>
            <wp:positionV relativeFrom="margin">
              <wp:posOffset>4318000</wp:posOffset>
            </wp:positionV>
            <wp:extent cx="3139440" cy="2092325"/>
            <wp:effectExtent l="0" t="0" r="1016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ループス腎炎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4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4FF">
        <w:rPr>
          <w:rFonts w:ascii="ＭＳ ゴシック" w:eastAsia="ＭＳ ゴシック" w:hAnsi="ＭＳ ゴシック"/>
          <w:sz w:val="21"/>
        </w:rPr>
        <w:t xml:space="preserve">　　　　原発性（腎臓に１時的原因）</w:t>
      </w:r>
    </w:p>
    <w:p w14:paraId="314B7A43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微小変化群</w:t>
      </w:r>
    </w:p>
    <w:p w14:paraId="379E27CB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巣状糸球体硬化症</w:t>
      </w:r>
    </w:p>
    <w:p w14:paraId="49696D37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膜性腎症</w:t>
      </w:r>
    </w:p>
    <w:p w14:paraId="6C8FA1FB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ループス腎炎</w:t>
      </w:r>
    </w:p>
    <w:p w14:paraId="5D461391" w14:textId="737C9F4C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アミロイドーシス</w:t>
      </w:r>
    </w:p>
    <w:p w14:paraId="64698567" w14:textId="7777777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膜性増殖性糸球体腎炎</w:t>
      </w:r>
    </w:p>
    <w:p w14:paraId="3F2FB78E" w14:textId="37CC4167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続発性（糖尿病や膠原病に続発）</w:t>
      </w:r>
    </w:p>
    <w:p w14:paraId="24A19515" w14:textId="2F8C8D4D" w:rsidR="00FB64FF" w:rsidRDefault="00FB64FF" w:rsidP="00FB64FF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　糖尿病性腎症</w:t>
      </w:r>
    </w:p>
    <w:p w14:paraId="65E11FF1" w14:textId="6636DB66" w:rsidR="00AD67EB" w:rsidRDefault="00AD67EB" w:rsidP="00AD67EB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５）糖尿病性腎症</w:t>
      </w:r>
    </w:p>
    <w:p w14:paraId="65461612" w14:textId="618BCFB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noProof/>
          <w:sz w:val="21"/>
        </w:rPr>
        <w:drawing>
          <wp:anchor distT="0" distB="0" distL="114300" distR="114300" simplePos="0" relativeHeight="251665408" behindDoc="0" locked="0" layoutInCell="1" allowOverlap="1" wp14:anchorId="6E8CAD00" wp14:editId="4BAC7C64">
            <wp:simplePos x="0" y="0"/>
            <wp:positionH relativeFrom="margin">
              <wp:posOffset>0</wp:posOffset>
            </wp:positionH>
            <wp:positionV relativeFrom="margin">
              <wp:posOffset>6858000</wp:posOffset>
            </wp:positionV>
            <wp:extent cx="3048000" cy="2034540"/>
            <wp:effectExtent l="0" t="0" r="0" b="0"/>
            <wp:wrapSquare wrapText="bothSides"/>
            <wp:docPr id="8" name="図 8" descr="糖尿病性腎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糖尿病性腎症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99637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6C94A879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1E102AC3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6D45379B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13731B10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41E20210" w14:textId="77777777" w:rsidR="00E27E03" w:rsidRDefault="00E27E03" w:rsidP="00AD67EB">
      <w:pPr>
        <w:rPr>
          <w:rFonts w:ascii="ＭＳ ゴシック" w:eastAsia="ＭＳ ゴシック" w:hAnsi="ＭＳ ゴシック"/>
          <w:sz w:val="21"/>
        </w:rPr>
      </w:pPr>
    </w:p>
    <w:p w14:paraId="08934E2D" w14:textId="47A6F113" w:rsidR="00AD67EB" w:rsidRDefault="00AD67EB" w:rsidP="00AD67EB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</w:t>
      </w:r>
    </w:p>
    <w:p w14:paraId="091BF7BD" w14:textId="313924D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  <w:r w:rsidRPr="00E27E03">
        <w:rPr>
          <w:rFonts w:ascii="ＭＳ ゴシック" w:eastAsia="ＭＳ ゴシック" w:hAnsi="ＭＳ ゴシック"/>
          <w:sz w:val="21"/>
        </w:rPr>
        <w:lastRenderedPageBreak/>
        <w:drawing>
          <wp:inline distT="0" distB="0" distL="0" distR="0" wp14:anchorId="120BC521" wp14:editId="5F20A2AF">
            <wp:extent cx="3409406" cy="2556862"/>
            <wp:effectExtent l="0" t="0" r="0" b="8890"/>
            <wp:docPr id="21506" name="図 1" descr="kei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図 1" descr="keika.gif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868" cy="2557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10FBBAB2" w14:textId="2CF04132" w:rsidR="00E27E03" w:rsidRDefault="00401EFD" w:rsidP="00AD67EB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 w:hint="eastAsia"/>
          <w:noProof/>
          <w:sz w:val="21"/>
        </w:rPr>
        <w:drawing>
          <wp:anchor distT="0" distB="0" distL="114300" distR="114300" simplePos="0" relativeHeight="251667456" behindDoc="0" locked="0" layoutInCell="1" allowOverlap="1" wp14:anchorId="16F28054" wp14:editId="0E08DDDC">
            <wp:simplePos x="0" y="0"/>
            <wp:positionH relativeFrom="margin">
              <wp:align>left</wp:align>
            </wp:positionH>
            <wp:positionV relativeFrom="margin">
              <wp:align>center</wp:align>
            </wp:positionV>
            <wp:extent cx="3602990" cy="2401570"/>
            <wp:effectExtent l="0" t="0" r="3810" b="1143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糖尿病性腎症の頻度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99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35F883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458B75C2" w14:textId="564B971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123167D9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0C69B78B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4EB2FC74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438BC761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646CBAE3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3A4A90D3" w14:textId="77777777" w:rsidR="00E27E03" w:rsidRDefault="00E27E03" w:rsidP="00AD67EB">
      <w:pPr>
        <w:rPr>
          <w:rFonts w:ascii="ＭＳ ゴシック" w:eastAsia="ＭＳ ゴシック" w:hAnsi="ＭＳ ゴシック" w:hint="eastAsia"/>
          <w:sz w:val="21"/>
        </w:rPr>
      </w:pPr>
    </w:p>
    <w:p w14:paraId="0533F0BB" w14:textId="77777777" w:rsidR="00401EFD" w:rsidRDefault="00401EFD" w:rsidP="00AD67EB">
      <w:pPr>
        <w:rPr>
          <w:rFonts w:ascii="ＭＳ ゴシック" w:eastAsia="ＭＳ ゴシック" w:hAnsi="ＭＳ ゴシック" w:hint="eastAsia"/>
          <w:sz w:val="21"/>
        </w:rPr>
      </w:pPr>
    </w:p>
    <w:p w14:paraId="34A6E511" w14:textId="4392236A" w:rsidR="00401EFD" w:rsidRDefault="00401EFD" w:rsidP="00AD67EB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w:drawing>
          <wp:anchor distT="0" distB="0" distL="114300" distR="114300" simplePos="0" relativeHeight="251668480" behindDoc="0" locked="0" layoutInCell="1" allowOverlap="1" wp14:anchorId="1891C75C" wp14:editId="08104162">
            <wp:simplePos x="0" y="0"/>
            <wp:positionH relativeFrom="margin">
              <wp:posOffset>2895600</wp:posOffset>
            </wp:positionH>
            <wp:positionV relativeFrom="margin">
              <wp:posOffset>5588000</wp:posOffset>
            </wp:positionV>
            <wp:extent cx="3165475" cy="2110105"/>
            <wp:effectExtent l="0" t="0" r="9525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腎細胞癌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5475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E7A52" w14:textId="5C5BA9E8" w:rsidR="00401EFD" w:rsidRDefault="00401EFD" w:rsidP="00AD67EB">
      <w:pPr>
        <w:rPr>
          <w:rFonts w:ascii="ＭＳ ゴシック" w:eastAsia="ＭＳ ゴシック" w:hAnsi="ＭＳ ゴシック" w:hint="eastAsia"/>
          <w:sz w:val="21"/>
        </w:rPr>
      </w:pPr>
    </w:p>
    <w:p w14:paraId="162ABDDC" w14:textId="3FA216D9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</w:t>
      </w:r>
      <w:r w:rsidR="00E27E03">
        <w:rPr>
          <w:rFonts w:ascii="ＭＳ ゴシック" w:eastAsia="ＭＳ ゴシック" w:hAnsi="ＭＳ ゴシック" w:hint="eastAsia"/>
          <w:sz w:val="21"/>
        </w:rPr>
        <w:t>6</w:t>
      </w:r>
      <w:r>
        <w:rPr>
          <w:rFonts w:ascii="ＭＳ ゴシック" w:eastAsia="ＭＳ ゴシック" w:hAnsi="ＭＳ ゴシック"/>
          <w:sz w:val="21"/>
        </w:rPr>
        <w:t>）腎腫瘍</w:t>
      </w:r>
    </w:p>
    <w:p w14:paraId="00C26C87" w14:textId="59F0A22C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①腎細胞癌（</w:t>
      </w:r>
      <w:proofErr w:type="spellStart"/>
      <w:r>
        <w:rPr>
          <w:rFonts w:ascii="ＭＳ ゴシック" w:eastAsia="ＭＳ ゴシック" w:hAnsi="ＭＳ ゴシック"/>
          <w:sz w:val="21"/>
        </w:rPr>
        <w:t>Grawiz</w:t>
      </w:r>
      <w:proofErr w:type="spellEnd"/>
      <w:r>
        <w:rPr>
          <w:rFonts w:ascii="ＭＳ ゴシック" w:eastAsia="ＭＳ ゴシック" w:hAnsi="ＭＳ ゴシック"/>
          <w:sz w:val="21"/>
        </w:rPr>
        <w:t>腫瘍）</w:t>
      </w:r>
    </w:p>
    <w:p w14:paraId="3DCA3516" w14:textId="77777777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腎実質腫瘍の85％</w:t>
      </w:r>
    </w:p>
    <w:p w14:paraId="11634FC2" w14:textId="77777777" w:rsidR="00AD67EB" w:rsidRDefault="00AD67EB" w:rsidP="00AD67EB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</w:t>
      </w:r>
      <w:r>
        <w:rPr>
          <w:rFonts w:ascii="ＭＳ ゴシック" w:eastAsia="ＭＳ ゴシック" w:hAnsi="ＭＳ ゴシック"/>
          <w:color w:val="FF0000"/>
          <w:sz w:val="21"/>
        </w:rPr>
        <w:t>近位尿細管上皮由来</w:t>
      </w:r>
      <w:r>
        <w:rPr>
          <w:rFonts w:ascii="ＭＳ ゴシック" w:eastAsia="ＭＳ ゴシック" w:hAnsi="ＭＳ ゴシック" w:hint="eastAsia"/>
          <w:color w:val="FF0000"/>
          <w:sz w:val="21"/>
        </w:rPr>
        <w:t>（腺癌）</w:t>
      </w:r>
    </w:p>
    <w:p w14:paraId="29F77E59" w14:textId="77777777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男性は女性の2倍</w:t>
      </w:r>
    </w:p>
    <w:p w14:paraId="16B6F101" w14:textId="77777777" w:rsidR="00AD67EB" w:rsidRDefault="00AD67EB" w:rsidP="00AD67EB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</w:t>
      </w:r>
      <w:proofErr w:type="spellStart"/>
      <w:r>
        <w:rPr>
          <w:rFonts w:ascii="ＭＳ ゴシック" w:eastAsia="ＭＳ ゴシック" w:hAnsi="ＭＳ ゴシック"/>
          <w:color w:val="FF0000"/>
          <w:sz w:val="21"/>
        </w:rPr>
        <w:t>vHL</w:t>
      </w:r>
      <w:proofErr w:type="spellEnd"/>
      <w:r>
        <w:rPr>
          <w:rFonts w:ascii="ＭＳ ゴシック" w:eastAsia="ＭＳ ゴシック" w:hAnsi="ＭＳ ゴシック"/>
          <w:color w:val="FF0000"/>
          <w:sz w:val="21"/>
        </w:rPr>
        <w:t>の異常</w:t>
      </w:r>
    </w:p>
    <w:p w14:paraId="03487095" w14:textId="77777777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喫煙と食事が</w:t>
      </w:r>
      <w:r>
        <w:rPr>
          <w:rFonts w:ascii="ＭＳ ゴシック" w:eastAsia="ＭＳ ゴシック" w:hAnsi="ＭＳ ゴシック" w:hint="eastAsia"/>
          <w:sz w:val="21"/>
        </w:rPr>
        <w:t>病因として</w:t>
      </w:r>
      <w:r>
        <w:rPr>
          <w:rFonts w:ascii="ＭＳ ゴシック" w:eastAsia="ＭＳ ゴシック" w:hAnsi="ＭＳ ゴシック"/>
          <w:sz w:val="21"/>
        </w:rPr>
        <w:t>関与</w:t>
      </w:r>
    </w:p>
    <w:p w14:paraId="0D13C6F8" w14:textId="7C96D42A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　血尿、側腹部痛、腫瘤触知が3主徴</w:t>
      </w:r>
    </w:p>
    <w:p w14:paraId="4AC4CC78" w14:textId="77777777" w:rsidR="00AD67EB" w:rsidRDefault="00AD67EB" w:rsidP="00AD67EB">
      <w:pPr>
        <w:rPr>
          <w:rFonts w:ascii="ＭＳ ゴシック" w:eastAsia="ＭＳ ゴシック" w:hAnsi="ＭＳ ゴシック" w:hint="eastAsia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遠隔転移は、肺，肝、骨</w:t>
      </w:r>
    </w:p>
    <w:p w14:paraId="72A908D7" w14:textId="77777777" w:rsidR="00401EFD" w:rsidRDefault="00401EFD" w:rsidP="00AD67EB">
      <w:pPr>
        <w:rPr>
          <w:rFonts w:ascii="ＭＳ ゴシック" w:eastAsia="ＭＳ ゴシック" w:hAnsi="ＭＳ ゴシック" w:hint="eastAsia"/>
          <w:sz w:val="21"/>
        </w:rPr>
      </w:pPr>
    </w:p>
    <w:p w14:paraId="59C521CE" w14:textId="77777777" w:rsidR="00401EFD" w:rsidRDefault="00401EFD" w:rsidP="00AD67EB">
      <w:pPr>
        <w:rPr>
          <w:rFonts w:ascii="ＭＳ ゴシック" w:eastAsia="ＭＳ ゴシック" w:hAnsi="ＭＳ ゴシック" w:hint="eastAsia"/>
          <w:sz w:val="21"/>
        </w:rPr>
      </w:pPr>
    </w:p>
    <w:p w14:paraId="7AE50726" w14:textId="4544839C" w:rsidR="00AD67EB" w:rsidRDefault="00401EFD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noProof/>
          <w:sz w:val="21"/>
        </w:rPr>
        <w:lastRenderedPageBreak/>
        <w:drawing>
          <wp:anchor distT="0" distB="0" distL="114300" distR="114300" simplePos="0" relativeHeight="251669504" behindDoc="0" locked="0" layoutInCell="1" allowOverlap="1" wp14:anchorId="4024263E" wp14:editId="0A81961F">
            <wp:simplePos x="0" y="0"/>
            <wp:positionH relativeFrom="margin">
              <wp:posOffset>2667000</wp:posOffset>
            </wp:positionH>
            <wp:positionV relativeFrom="margin">
              <wp:posOffset>0</wp:posOffset>
            </wp:positionV>
            <wp:extent cx="3431540" cy="2287905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腎芽腫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540" cy="228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7EB">
        <w:rPr>
          <w:rFonts w:ascii="ＭＳ ゴシック" w:eastAsia="ＭＳ ゴシック" w:hAnsi="ＭＳ ゴシック"/>
          <w:sz w:val="21"/>
        </w:rPr>
        <w:t xml:space="preserve">　　　②腎芽細胞種（Wilms腫瘍）　　　　</w:t>
      </w:r>
    </w:p>
    <w:p w14:paraId="3F503F7B" w14:textId="77777777" w:rsidR="00AD67EB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胎生期の後腎組織に由来</w:t>
      </w:r>
    </w:p>
    <w:p w14:paraId="04A02322" w14:textId="77777777" w:rsidR="00AD67EB" w:rsidRDefault="00AD67EB" w:rsidP="00AD67EB">
      <w:pPr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</w:t>
      </w:r>
      <w:r>
        <w:rPr>
          <w:rFonts w:ascii="ＭＳ ゴシック" w:eastAsia="ＭＳ ゴシック" w:hAnsi="ＭＳ ゴシック"/>
          <w:color w:val="FF0000"/>
          <w:sz w:val="21"/>
        </w:rPr>
        <w:t>WT-1遺伝子異常</w:t>
      </w:r>
    </w:p>
    <w:p w14:paraId="0E7093D7" w14:textId="77777777" w:rsidR="00FB64FF" w:rsidRDefault="00AD67EB" w:rsidP="00AD67EB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/>
          <w:sz w:val="21"/>
        </w:rPr>
        <w:t xml:space="preserve">　　　　神経芽細胞腫との鑑別が問題となる。（正中線を越えない表面平滑な腫瘍）</w:t>
      </w:r>
    </w:p>
    <w:p w14:paraId="0FE45355" w14:textId="77777777" w:rsidR="00E161C0" w:rsidRDefault="00E161C0" w:rsidP="00E161C0">
      <w:pPr>
        <w:ind w:firstLineChars="100" w:firstLine="210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６）嚢胞腎</w:t>
      </w:r>
    </w:p>
    <w:p w14:paraId="455DAE82" w14:textId="77777777" w:rsidR="00E161C0" w:rsidRDefault="00E161C0" w:rsidP="00E161C0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常染色体性優性遺伝</w:t>
      </w:r>
    </w:p>
    <w:p w14:paraId="35FC87C5" w14:textId="77777777" w:rsidR="00E161C0" w:rsidRDefault="00E161C0" w:rsidP="00E161C0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発症は思春期以降</w:t>
      </w:r>
    </w:p>
    <w:p w14:paraId="33F1628A" w14:textId="77777777" w:rsidR="00E161C0" w:rsidRDefault="00E161C0" w:rsidP="00E161C0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臨床症状：高血圧</w:t>
      </w:r>
    </w:p>
    <w:p w14:paraId="4E5E1708" w14:textId="4C251286" w:rsidR="00E161C0" w:rsidRDefault="00E161C0" w:rsidP="00E161C0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　　　　血尿</w:t>
      </w:r>
    </w:p>
    <w:p w14:paraId="0AA67204" w14:textId="77777777" w:rsidR="00E161C0" w:rsidRDefault="00E161C0" w:rsidP="00E161C0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　　　　たんぱく尿</w:t>
      </w:r>
    </w:p>
    <w:p w14:paraId="2E70AA58" w14:textId="77777777" w:rsidR="00E161C0" w:rsidRDefault="00E161C0" w:rsidP="00E161C0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　　　　　尿毒症（腎不全になると）</w:t>
      </w:r>
    </w:p>
    <w:p w14:paraId="3343AFDC" w14:textId="77777777" w:rsidR="00E161C0" w:rsidRDefault="00E161C0" w:rsidP="00E161C0">
      <w:pPr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約1/3の症例では他臓器にも嚢胞</w:t>
      </w:r>
    </w:p>
    <w:p w14:paraId="46BE661C" w14:textId="6CE5B0D3" w:rsidR="00E161C0" w:rsidRDefault="00E161C0" w:rsidP="00E161C0">
      <w:pPr>
        <w:ind w:left="210" w:hangingChars="100" w:hanging="210"/>
        <w:rPr>
          <w:rFonts w:ascii="ＭＳ ゴシック" w:eastAsia="ＭＳ ゴシック" w:hAnsi="ＭＳ ゴシック"/>
          <w:color w:val="FF0000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hint="eastAsia"/>
          <w:color w:val="FF0000"/>
          <w:sz w:val="21"/>
        </w:rPr>
        <w:t>20-30台で高血圧、蛋白尿、血尿があったら嚢胞腎を疑</w:t>
      </w:r>
      <w:bookmarkStart w:id="0" w:name="_GoBack"/>
      <w:bookmarkEnd w:id="0"/>
      <w:r>
        <w:rPr>
          <w:rFonts w:ascii="ＭＳ ゴシック" w:eastAsia="ＭＳ ゴシック" w:hAnsi="ＭＳ ゴシック" w:hint="eastAsia"/>
          <w:color w:val="FF0000"/>
          <w:sz w:val="21"/>
        </w:rPr>
        <w:t>う。</w:t>
      </w:r>
    </w:p>
    <w:sectPr w:rsidR="00E161C0" w:rsidSect="001E646D">
      <w:footerReference w:type="even" r:id="rId18"/>
      <w:footerReference w:type="default" r:id="rId19"/>
      <w:pgSz w:w="11900" w:h="16840"/>
      <w:pgMar w:top="1418" w:right="1134" w:bottom="1418" w:left="1134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DE80D" w14:textId="77777777" w:rsidR="00401EFD" w:rsidRDefault="00401EFD" w:rsidP="001E646D">
      <w:r>
        <w:separator/>
      </w:r>
    </w:p>
  </w:endnote>
  <w:endnote w:type="continuationSeparator" w:id="0">
    <w:p w14:paraId="5C086ADF" w14:textId="77777777" w:rsidR="00401EFD" w:rsidRDefault="00401EFD" w:rsidP="001E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33055C" w14:textId="77777777" w:rsidR="00401EFD" w:rsidRDefault="00401EFD" w:rsidP="001E64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619455" w14:textId="77777777" w:rsidR="00401EFD" w:rsidRDefault="00401EFD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7358E" w14:textId="77777777" w:rsidR="00401EFD" w:rsidRDefault="00401EFD" w:rsidP="001E64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66387">
      <w:rPr>
        <w:rStyle w:val="a7"/>
        <w:noProof/>
      </w:rPr>
      <w:t>4</w:t>
    </w:r>
    <w:r>
      <w:rPr>
        <w:rStyle w:val="a7"/>
      </w:rPr>
      <w:fldChar w:fldCharType="end"/>
    </w:r>
  </w:p>
  <w:p w14:paraId="7EFE59BB" w14:textId="77777777" w:rsidR="00401EFD" w:rsidRDefault="00401EFD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B073" w14:textId="77777777" w:rsidR="00401EFD" w:rsidRDefault="00401EFD" w:rsidP="001E646D">
      <w:r>
        <w:separator/>
      </w:r>
    </w:p>
  </w:footnote>
  <w:footnote w:type="continuationSeparator" w:id="0">
    <w:p w14:paraId="3D57E43F" w14:textId="77777777" w:rsidR="00401EFD" w:rsidRDefault="00401EFD" w:rsidP="001E6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6D"/>
    <w:rsid w:val="00002447"/>
    <w:rsid w:val="00077721"/>
    <w:rsid w:val="00085499"/>
    <w:rsid w:val="001E646D"/>
    <w:rsid w:val="00366387"/>
    <w:rsid w:val="003A360A"/>
    <w:rsid w:val="00401EFD"/>
    <w:rsid w:val="00796A23"/>
    <w:rsid w:val="00846943"/>
    <w:rsid w:val="008C658E"/>
    <w:rsid w:val="00A076AB"/>
    <w:rsid w:val="00AD67EB"/>
    <w:rsid w:val="00C51DB4"/>
    <w:rsid w:val="00E0724C"/>
    <w:rsid w:val="00E161C0"/>
    <w:rsid w:val="00E27E03"/>
    <w:rsid w:val="00E35557"/>
    <w:rsid w:val="00E8258C"/>
    <w:rsid w:val="00FB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F6AA19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6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46D"/>
    <w:rPr>
      <w:rFonts w:ascii="ヒラギノ角ゴ ProN W3" w:eastAsia="ヒラギノ角ゴ ProN W3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6D"/>
  </w:style>
  <w:style w:type="character" w:styleId="a7">
    <w:name w:val="page number"/>
    <w:basedOn w:val="a0"/>
    <w:uiPriority w:val="99"/>
    <w:semiHidden/>
    <w:unhideWhenUsed/>
    <w:rsid w:val="001E646D"/>
  </w:style>
  <w:style w:type="character" w:styleId="a8">
    <w:name w:val="Strong"/>
    <w:uiPriority w:val="22"/>
    <w:qFormat/>
    <w:rsid w:val="00AD67EB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46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46D"/>
    <w:rPr>
      <w:rFonts w:ascii="ヒラギノ角ゴ ProN W3" w:eastAsia="ヒラギノ角ゴ ProN W3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4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46D"/>
  </w:style>
  <w:style w:type="character" w:styleId="a7">
    <w:name w:val="page number"/>
    <w:basedOn w:val="a0"/>
    <w:uiPriority w:val="99"/>
    <w:semiHidden/>
    <w:unhideWhenUsed/>
    <w:rsid w:val="001E646D"/>
  </w:style>
  <w:style w:type="character" w:styleId="a8">
    <w:name w:val="Strong"/>
    <w:uiPriority w:val="22"/>
    <w:qFormat/>
    <w:rsid w:val="00AD67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jpg"/><Relationship Id="rId16" Type="http://schemas.openxmlformats.org/officeDocument/2006/relationships/image" Target="media/image10.jpg"/><Relationship Id="rId17" Type="http://schemas.openxmlformats.org/officeDocument/2006/relationships/image" Target="media/image11.jpg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393</Words>
  <Characters>2245</Characters>
  <Application>Microsoft Macintosh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北海道医療大学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正伸</dc:creator>
  <cp:keywords/>
  <dc:description/>
  <cp:lastModifiedBy>masanobu masanobu</cp:lastModifiedBy>
  <cp:revision>4</cp:revision>
  <dcterms:created xsi:type="dcterms:W3CDTF">2016-03-05T14:39:00Z</dcterms:created>
  <dcterms:modified xsi:type="dcterms:W3CDTF">2017-03-21T01:27:00Z</dcterms:modified>
</cp:coreProperties>
</file>