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F96" w:rsidRDefault="00DF7F96" w:rsidP="00DF7F96">
      <w:pPr>
        <w:rPr>
          <w:rFonts w:ascii="ＭＳ ゴシック" w:eastAsia="ＭＳ ゴシック" w:hAnsi="ＭＳ ゴシック" w:hint="eastAsia"/>
          <w:b/>
          <w:sz w:val="28"/>
        </w:rPr>
      </w:pPr>
      <w:bookmarkStart w:id="0" w:name="_GoBack"/>
      <w:bookmarkEnd w:id="0"/>
      <w:r>
        <w:rPr>
          <w:rFonts w:ascii="ＭＳ ゴシック" w:eastAsia="ＭＳ ゴシック" w:hAnsi="ＭＳ ゴシック" w:hint="eastAsia"/>
          <w:b/>
          <w:sz w:val="28"/>
        </w:rPr>
        <w:t>消化器疾患</w:t>
      </w:r>
    </w:p>
    <w:p w:rsidR="00DF7F96" w:rsidRDefault="00DF7F96" w:rsidP="00DF7F96">
      <w:pPr>
        <w:rPr>
          <w:rFonts w:ascii="ＭＳ ゴシック" w:eastAsia="ＭＳ ゴシック" w:hAnsi="ＭＳ ゴシック" w:hint="eastAsia"/>
          <w:b/>
          <w:sz w:val="28"/>
        </w:rPr>
      </w:pPr>
      <w:r>
        <w:rPr>
          <w:rFonts w:ascii="ＭＳ ゴシック" w:eastAsia="ＭＳ ゴシック" w:hAnsi="ＭＳ ゴシック" w:hint="eastAsia"/>
          <w:b/>
          <w:sz w:val="28"/>
        </w:rPr>
        <w:t>肝・胆・膵</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b/>
          <w:sz w:val="28"/>
        </w:rPr>
        <w:t>肝臓</w:t>
      </w:r>
    </w:p>
    <w:p w:rsidR="00DF7F96" w:rsidRDefault="00DF7F96" w:rsidP="00DF7F96">
      <w:pPr>
        <w:ind w:firstLineChars="100" w:firstLine="210"/>
        <w:rPr>
          <w:rFonts w:ascii="ＭＳ ゴシック" w:eastAsia="ＭＳ ゴシック" w:hAnsi="ＭＳ ゴシック" w:hint="eastAsia"/>
          <w:sz w:val="21"/>
        </w:rPr>
      </w:pPr>
      <w:r>
        <w:rPr>
          <w:rFonts w:ascii="ＭＳ ゴシック" w:eastAsia="ＭＳ ゴシック" w:hAnsi="ＭＳ ゴシック" w:hint="eastAsia"/>
          <w:sz w:val="21"/>
        </w:rPr>
        <w:t>１）肝機能</w:t>
      </w:r>
    </w:p>
    <w:p w:rsidR="00DF7F96" w:rsidRDefault="00DF7F96" w:rsidP="00DF7F96">
      <w:pPr>
        <w:ind w:firstLineChars="100" w:firstLine="210"/>
        <w:rPr>
          <w:rFonts w:ascii="ＭＳ ゴシック" w:eastAsia="ＭＳ ゴシック" w:hAnsi="ＭＳ ゴシック" w:hint="eastAsia"/>
          <w:sz w:val="21"/>
        </w:rPr>
      </w:pPr>
      <w:r>
        <w:rPr>
          <w:rFonts w:ascii="ＭＳ ゴシック" w:eastAsia="ＭＳ ゴシック" w:hAnsi="ＭＳ ゴシック" w:hint="eastAsia"/>
          <w:sz w:val="21"/>
        </w:rPr>
        <w:t>①合成・貯蔵</w:t>
      </w:r>
    </w:p>
    <w:p w:rsidR="00DF7F96" w:rsidRDefault="00DF7F96" w:rsidP="00DF7F96">
      <w:pPr>
        <w:ind w:firstLineChars="200" w:firstLine="420"/>
        <w:rPr>
          <w:rFonts w:ascii="ＭＳ ゴシック" w:eastAsia="ＭＳ ゴシック" w:hAnsi="ＭＳ ゴシック" w:hint="eastAsia"/>
          <w:sz w:val="21"/>
        </w:rPr>
      </w:pPr>
      <w:r>
        <w:rPr>
          <w:rFonts w:ascii="ＭＳ ゴシック" w:eastAsia="ＭＳ ゴシック" w:hAnsi="ＭＳ ゴシック" w:hint="eastAsia"/>
          <w:sz w:val="21"/>
        </w:rPr>
        <w:t>グルコース⇨グリコーゲン</w:t>
      </w:r>
    </w:p>
    <w:p w:rsidR="00DF7F96" w:rsidRDefault="00DF7F96" w:rsidP="00DF7F96">
      <w:pPr>
        <w:ind w:firstLineChars="200" w:firstLine="420"/>
        <w:rPr>
          <w:rFonts w:ascii="ＭＳ ゴシック" w:eastAsia="ＭＳ ゴシック" w:hAnsi="ＭＳ ゴシック" w:hint="eastAsia"/>
          <w:sz w:val="21"/>
        </w:rPr>
      </w:pPr>
      <w:r>
        <w:rPr>
          <w:rFonts w:ascii="ＭＳ ゴシック" w:eastAsia="ＭＳ ゴシック" w:hAnsi="ＭＳ ゴシック" w:hint="eastAsia"/>
          <w:sz w:val="21"/>
        </w:rPr>
        <w:t>アミノ酸⇨</w:t>
      </w:r>
      <w:r w:rsidRPr="00355020">
        <w:rPr>
          <w:rFonts w:ascii="ＭＳ ゴシック" w:eastAsia="ＭＳ ゴシック" w:hAnsi="ＭＳ ゴシック" w:hint="eastAsia"/>
          <w:color w:val="FF0000"/>
          <w:sz w:val="21"/>
        </w:rPr>
        <w:t>アルブミン，凝固因子</w:t>
      </w:r>
    </w:p>
    <w:p w:rsidR="00DF7F96" w:rsidRDefault="00DF7F96" w:rsidP="00DF7F96">
      <w:pPr>
        <w:ind w:firstLineChars="200" w:firstLine="420"/>
        <w:rPr>
          <w:rFonts w:ascii="ＭＳ ゴシック" w:eastAsia="ＭＳ ゴシック" w:hAnsi="ＭＳ ゴシック" w:hint="eastAsia"/>
          <w:sz w:val="21"/>
        </w:rPr>
      </w:pPr>
      <w:r>
        <w:rPr>
          <w:rFonts w:ascii="ＭＳ ゴシック" w:eastAsia="ＭＳ ゴシック" w:hAnsi="ＭＳ ゴシック" w:hint="eastAsia"/>
          <w:sz w:val="21"/>
        </w:rPr>
        <w:t>脂肪酸，グリセロール⇨中性脂肪</w:t>
      </w:r>
    </w:p>
    <w:p w:rsidR="00DF7F96" w:rsidRDefault="00DF7F96" w:rsidP="00DF7F96">
      <w:pPr>
        <w:ind w:firstLineChars="200" w:firstLine="420"/>
        <w:rPr>
          <w:rFonts w:ascii="ＭＳ ゴシック" w:eastAsia="ＭＳ ゴシック" w:hAnsi="ＭＳ ゴシック" w:hint="eastAsia"/>
          <w:sz w:val="21"/>
        </w:rPr>
      </w:pPr>
      <w:r>
        <w:rPr>
          <w:rFonts w:ascii="ＭＳ ゴシック" w:eastAsia="ＭＳ ゴシック" w:hAnsi="ＭＳ ゴシック" w:hint="eastAsia"/>
          <w:sz w:val="21"/>
        </w:rPr>
        <w:t>ビタミン（A,Dなど）</w:t>
      </w:r>
    </w:p>
    <w:p w:rsidR="00DF7F96" w:rsidRDefault="00DF7F96" w:rsidP="00DF7F96">
      <w:pPr>
        <w:ind w:firstLineChars="100" w:firstLine="210"/>
        <w:rPr>
          <w:rFonts w:ascii="ＭＳ ゴシック" w:eastAsia="ＭＳ ゴシック" w:hAnsi="ＭＳ ゴシック" w:hint="eastAsia"/>
          <w:sz w:val="21"/>
        </w:rPr>
      </w:pPr>
      <w:r>
        <w:rPr>
          <w:rFonts w:ascii="ＭＳ ゴシック" w:eastAsia="ＭＳ ゴシック" w:hAnsi="ＭＳ ゴシック" w:hint="eastAsia"/>
          <w:sz w:val="21"/>
        </w:rPr>
        <w:t>②解毒</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355020">
        <w:rPr>
          <w:rFonts w:ascii="ＭＳ ゴシック" w:eastAsia="ＭＳ ゴシック" w:hAnsi="ＭＳ ゴシック" w:hint="eastAsia"/>
          <w:color w:val="FF0000"/>
          <w:sz w:val="21"/>
        </w:rPr>
        <w:t>グルクロンサン抱合</w:t>
      </w:r>
      <w:r>
        <w:rPr>
          <w:rFonts w:ascii="ＭＳ ゴシック" w:eastAsia="ＭＳ ゴシック" w:hAnsi="ＭＳ ゴシック" w:hint="eastAsia"/>
          <w:sz w:val="21"/>
        </w:rPr>
        <w:t>によって水溶性となる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・アルコール代謝</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・アンモニア処理</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・ビリルビン代謝</w:t>
      </w:r>
    </w:p>
    <w:p w:rsidR="00DF7F96" w:rsidRDefault="00DF7F96" w:rsidP="00DF7F96">
      <w:pPr>
        <w:ind w:firstLineChars="100" w:firstLine="210"/>
        <w:rPr>
          <w:rFonts w:ascii="ＭＳ ゴシック" w:eastAsia="ＭＳ ゴシック" w:hAnsi="ＭＳ ゴシック" w:hint="eastAsia"/>
          <w:sz w:val="21"/>
        </w:rPr>
      </w:pPr>
      <w:r>
        <w:rPr>
          <w:rFonts w:ascii="ＭＳ ゴシック" w:eastAsia="ＭＳ ゴシック" w:hAnsi="ＭＳ ゴシック" w:hint="eastAsia"/>
          <w:sz w:val="21"/>
        </w:rPr>
        <w:t>③胆汁の生成と分泌</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・胆汁酸は幹細胞内でコレステロールから作られ</w:t>
      </w:r>
    </w:p>
    <w:p w:rsidR="00DF7F96" w:rsidRDefault="00DF7F96" w:rsidP="00DF7F96">
      <w:pPr>
        <w:ind w:firstLineChars="200" w:firstLine="420"/>
        <w:rPr>
          <w:rFonts w:ascii="ＭＳ ゴシック" w:eastAsia="ＭＳ ゴシック" w:hAnsi="ＭＳ ゴシック" w:hint="eastAsia"/>
          <w:sz w:val="21"/>
        </w:rPr>
      </w:pPr>
      <w:r>
        <w:rPr>
          <w:rFonts w:ascii="ＭＳ ゴシック" w:eastAsia="ＭＳ ゴシック" w:hAnsi="ＭＳ ゴシック" w:hint="eastAsia"/>
          <w:sz w:val="21"/>
        </w:rPr>
        <w:t>る。</w:t>
      </w:r>
    </w:p>
    <w:p w:rsidR="00DF7F96" w:rsidRPr="00355020" w:rsidRDefault="00DF7F96" w:rsidP="00DF7F96">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sidRPr="00355020">
        <w:rPr>
          <w:rFonts w:ascii="ＭＳ ゴシック" w:eastAsia="ＭＳ ゴシック" w:hAnsi="ＭＳ ゴシック" w:hint="eastAsia"/>
          <w:color w:val="FF0000"/>
          <w:sz w:val="21"/>
        </w:rPr>
        <w:t>・脂肪と脂溶性ビタミンの吸収に働く。</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２）肝循環</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・3/4は門脈血流、1/3は肝動脈</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・門脈血流は消化管で吸収した栄養分を肝へ運</w:t>
      </w:r>
    </w:p>
    <w:p w:rsidR="00DF7F96" w:rsidRDefault="00DF7F96" w:rsidP="00DF7F96">
      <w:pPr>
        <w:ind w:firstLineChars="300" w:firstLine="630"/>
        <w:rPr>
          <w:rFonts w:ascii="ＭＳ ゴシック" w:eastAsia="ＭＳ ゴシック" w:hAnsi="ＭＳ ゴシック" w:hint="eastAsia"/>
          <w:sz w:val="21"/>
        </w:rPr>
      </w:pPr>
      <w:r>
        <w:rPr>
          <w:rFonts w:ascii="ＭＳ ゴシック" w:eastAsia="ＭＳ ゴシック" w:hAnsi="ＭＳ ゴシック" w:hint="eastAsia"/>
          <w:sz w:val="21"/>
        </w:rPr>
        <w:t>搬する。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・肝動脈は酸素の供給</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①門脈圧亢進症</w:t>
      </w:r>
    </w:p>
    <w:p w:rsidR="00DF7F96" w:rsidRPr="00A43D85" w:rsidRDefault="00DF7F96" w:rsidP="00DF7F96">
      <w:pPr>
        <w:ind w:leftChars="236" w:left="566"/>
        <w:rPr>
          <w:rFonts w:ascii="ＭＳ ゴシック" w:eastAsia="ＭＳ ゴシック" w:hAnsi="ＭＳ ゴシック" w:hint="eastAsia"/>
          <w:sz w:val="21"/>
          <w:szCs w:val="21"/>
        </w:rPr>
      </w:pPr>
      <w:r w:rsidRPr="00A43D85">
        <w:rPr>
          <w:rFonts w:ascii="ＭＳ ゴシック" w:eastAsia="ＭＳ ゴシック" w:hAnsi="ＭＳ ゴシック" w:hint="eastAsia"/>
          <w:sz w:val="21"/>
          <w:szCs w:val="21"/>
        </w:rPr>
        <w:t>門脈系もしくは肝静脈系の閉塞やうっ血によって門脈の血流抵抗が増加し、門脈圧が増加した状態をいう。</w:t>
      </w:r>
      <w:r w:rsidRPr="00A43D85">
        <w:rPr>
          <w:rFonts w:ascii="ＭＳ ゴシック" w:eastAsia="ＭＳ ゴシック" w:hAnsi="ＭＳ ゴシック" w:hint="eastAsia"/>
          <w:color w:val="FF0000"/>
          <w:sz w:val="21"/>
          <w:szCs w:val="21"/>
        </w:rPr>
        <w:t>主な原因としては肝硬変。</w:t>
      </w:r>
    </w:p>
    <w:p w:rsidR="00DF7F96" w:rsidRPr="00A43D85" w:rsidRDefault="00DF7F96" w:rsidP="00DF7F96">
      <w:pPr>
        <w:rPr>
          <w:rFonts w:ascii="ＭＳ ゴシック" w:eastAsia="ＭＳ ゴシック" w:hAnsi="ＭＳ ゴシック" w:hint="eastAsia"/>
          <w:sz w:val="21"/>
          <w:szCs w:val="21"/>
        </w:rPr>
      </w:pPr>
      <w:r>
        <w:rPr>
          <w:rFonts w:ascii="ＭＳ ゴシック" w:eastAsia="ＭＳ ゴシック" w:hAnsi="ＭＳ ゴシック" w:hint="eastAsia"/>
          <w:sz w:val="21"/>
          <w:szCs w:val="21"/>
        </w:rPr>
        <w:t xml:space="preserve">　　　・側副血行路（食道静脈瘤など）</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・脾腫</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・腹水</w:t>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３）肝炎</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①A型肝炎</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2F58E1">
        <w:rPr>
          <w:rFonts w:ascii="ＭＳ ゴシック" w:eastAsia="ＭＳ ゴシック" w:hAnsi="ＭＳ ゴシック" w:hint="eastAsia"/>
          <w:sz w:val="21"/>
        </w:rPr>
        <w:t>１本鎖RNAウイルス。感染した人の糞便中に</w:t>
      </w:r>
    </w:p>
    <w:p w:rsidR="00DF7F96" w:rsidRDefault="00DF7F96" w:rsidP="00DF7F96">
      <w:pPr>
        <w:ind w:firstLineChars="300" w:firstLine="630"/>
        <w:rPr>
          <w:rFonts w:ascii="ＭＳ ゴシック" w:eastAsia="ＭＳ ゴシック" w:hAnsi="ＭＳ ゴシック" w:hint="eastAsia"/>
          <w:sz w:val="21"/>
        </w:rPr>
      </w:pPr>
      <w:r w:rsidRPr="002F58E1">
        <w:rPr>
          <w:rFonts w:ascii="ＭＳ ゴシック" w:eastAsia="ＭＳ ゴシック" w:hAnsi="ＭＳ ゴシック" w:hint="eastAsia"/>
          <w:sz w:val="21"/>
        </w:rPr>
        <w:t>排泄される。排泄物から経口的に感染し、</w:t>
      </w:r>
      <w:r w:rsidRPr="002F58E1">
        <w:rPr>
          <w:rFonts w:ascii="ＭＳ ゴシック" w:eastAsia="ＭＳ ゴシック" w:hAnsi="ＭＳ ゴシック" w:hint="eastAsia"/>
          <w:color w:val="FF0000"/>
          <w:sz w:val="21"/>
        </w:rPr>
        <w:t>急</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szCs w:val="21"/>
        </w:rPr>
        <w:t xml:space="preserve">　　　</w:t>
      </w:r>
      <w:r w:rsidRPr="002F58E1">
        <w:rPr>
          <w:rFonts w:ascii="ＭＳ ゴシック" w:eastAsia="ＭＳ ゴシック" w:hAnsi="ＭＳ ゴシック" w:hint="eastAsia"/>
          <w:color w:val="FF0000"/>
          <w:sz w:val="21"/>
        </w:rPr>
        <w:t>性肝炎を発症する。慢性化しない。</w:t>
      </w:r>
    </w:p>
    <w:p w:rsidR="00DF7F96" w:rsidRDefault="00DF7F96" w:rsidP="00DF7F96">
      <w:pPr>
        <w:rPr>
          <w:rFonts w:ascii="ＭＳ ゴシック" w:eastAsia="ＭＳ ゴシック" w:hAnsi="ＭＳ ゴシック" w:hint="eastAsia"/>
          <w:sz w:val="21"/>
        </w:rPr>
      </w:pPr>
    </w:p>
    <w:p w:rsidR="00DF7F96" w:rsidRDefault="0098239A" w:rsidP="00DF7F96">
      <w:pPr>
        <w:rPr>
          <w:rFonts w:ascii="ＭＳ ゴシック" w:eastAsia="ＭＳ ゴシック" w:hAnsi="ＭＳ ゴシック" w:hint="eastAsia"/>
        </w:rPr>
      </w:pPr>
      <w:r>
        <w:rPr>
          <w:rFonts w:ascii="ＭＳ ゴシック" w:eastAsia="ＭＳ ゴシック" w:hAnsi="ＭＳ ゴシック"/>
          <w:noProof/>
        </w:rPr>
        <w:lastRenderedPageBreak/>
        <w:drawing>
          <wp:inline distT="0" distB="0" distL="0" distR="0">
            <wp:extent cx="2743200" cy="1838325"/>
            <wp:effectExtent l="0" t="0" r="0" b="0"/>
            <wp:docPr id="1" name="図 1" descr="肝臓における栄養代謝の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肝臓における栄養代謝の１"/>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838325"/>
                    </a:xfrm>
                    <a:prstGeom prst="rect">
                      <a:avLst/>
                    </a:prstGeom>
                    <a:noFill/>
                    <a:ln>
                      <a:noFill/>
                    </a:ln>
                  </pic:spPr>
                </pic:pic>
              </a:graphicData>
            </a:graphic>
          </wp:inline>
        </w:drawing>
      </w:r>
    </w:p>
    <w:p w:rsidR="00DF7F96" w:rsidRDefault="0098239A" w:rsidP="00DF7F96">
      <w:pPr>
        <w:rPr>
          <w:rFonts w:ascii="ＭＳ ゴシック" w:eastAsia="ＭＳ ゴシック" w:hAnsi="ＭＳ ゴシック" w:hint="eastAsia"/>
        </w:rPr>
      </w:pPr>
      <w:r>
        <w:rPr>
          <w:rFonts w:ascii="ＭＳ ゴシック" w:eastAsia="ＭＳ ゴシック" w:hAnsi="ＭＳ ゴシック"/>
          <w:noProof/>
        </w:rPr>
        <w:drawing>
          <wp:inline distT="0" distB="0" distL="0" distR="0">
            <wp:extent cx="3054350" cy="2033270"/>
            <wp:effectExtent l="0" t="0" r="0" b="0"/>
            <wp:docPr id="2" name="図 2" descr="肝臓における栄養代謝の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肝臓における栄養代謝の２"/>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350" cy="2033270"/>
                    </a:xfrm>
                    <a:prstGeom prst="rect">
                      <a:avLst/>
                    </a:prstGeom>
                    <a:noFill/>
                    <a:ln>
                      <a:noFill/>
                    </a:ln>
                  </pic:spPr>
                </pic:pic>
              </a:graphicData>
            </a:graphic>
          </wp:inline>
        </w:drawing>
      </w:r>
    </w:p>
    <w:p w:rsidR="00DF7F96" w:rsidRDefault="00DF7F96" w:rsidP="00DF7F96">
      <w:pPr>
        <w:rPr>
          <w:rFonts w:ascii="ＭＳ ゴシック" w:eastAsia="ＭＳ ゴシック" w:hAnsi="ＭＳ ゴシック" w:hint="eastAsia"/>
        </w:rPr>
      </w:pPr>
    </w:p>
    <w:p w:rsidR="00DF7F96" w:rsidRDefault="00DF7F96" w:rsidP="00DF7F96">
      <w:pPr>
        <w:ind w:left="420" w:hangingChars="200" w:hanging="420"/>
        <w:rPr>
          <w:rFonts w:ascii="ＭＳ ゴシック" w:eastAsia="ＭＳ ゴシック" w:hAnsi="ＭＳ ゴシック" w:hint="eastAsia"/>
          <w:sz w:val="21"/>
        </w:rPr>
      </w:pPr>
    </w:p>
    <w:p w:rsidR="00DF7F96" w:rsidRDefault="00DF7F96" w:rsidP="00DF7F96">
      <w:pPr>
        <w:ind w:left="420" w:hangingChars="200" w:hanging="420"/>
        <w:rPr>
          <w:rFonts w:ascii="ＭＳ ゴシック" w:eastAsia="ＭＳ ゴシック" w:hAnsi="ＭＳ ゴシック" w:hint="eastAsia"/>
          <w:sz w:val="21"/>
        </w:rPr>
      </w:pPr>
    </w:p>
    <w:p w:rsidR="00DF7F96" w:rsidRDefault="00DF7F96" w:rsidP="00DF7F96">
      <w:pPr>
        <w:ind w:left="420" w:hangingChars="200" w:hanging="420"/>
        <w:rPr>
          <w:rFonts w:ascii="ＭＳ ゴシック" w:eastAsia="ＭＳ ゴシック" w:hAnsi="ＭＳ ゴシック"/>
          <w:sz w:val="21"/>
        </w:rPr>
      </w:pPr>
    </w:p>
    <w:p w:rsidR="00DF7F96" w:rsidRDefault="00DF7F96" w:rsidP="00DF7F96">
      <w:pPr>
        <w:ind w:left="420" w:hangingChars="200" w:hanging="420"/>
        <w:rPr>
          <w:rFonts w:ascii="ＭＳ ゴシック" w:eastAsia="ＭＳ ゴシック" w:hAnsi="ＭＳ ゴシック"/>
          <w:sz w:val="21"/>
        </w:rPr>
      </w:pPr>
    </w:p>
    <w:p w:rsidR="00DF7F96" w:rsidRDefault="00DF7F96" w:rsidP="00DF7F96">
      <w:pPr>
        <w:ind w:left="420" w:hangingChars="200" w:hanging="420"/>
        <w:rPr>
          <w:rFonts w:ascii="ＭＳ ゴシック" w:eastAsia="ＭＳ ゴシック" w:hAnsi="ＭＳ ゴシック" w:hint="eastAsia"/>
          <w:sz w:val="21"/>
        </w:rPr>
      </w:pPr>
      <w:r>
        <w:rPr>
          <w:rFonts w:ascii="ＭＳ ゴシック" w:eastAsia="ＭＳ ゴシック" w:hAnsi="ＭＳ ゴシック" w:hint="eastAsia"/>
          <w:sz w:val="21"/>
        </w:rPr>
        <w:t>食道静脈瘤</w:t>
      </w:r>
    </w:p>
    <w:p w:rsidR="00DF7F96" w:rsidRDefault="00DF7F96" w:rsidP="00DF7F96">
      <w:pPr>
        <w:ind w:leftChars="175" w:left="420"/>
        <w:rPr>
          <w:rFonts w:ascii="ＭＳ ゴシック" w:eastAsia="ＭＳ ゴシック" w:hAnsi="ＭＳ ゴシック" w:hint="eastAsia"/>
          <w:sz w:val="21"/>
        </w:rPr>
      </w:pPr>
      <w:r>
        <w:rPr>
          <w:rFonts w:ascii="ＭＳ ゴシック" w:eastAsia="ＭＳ ゴシック" w:hAnsi="ＭＳ ゴシック" w:hint="eastAsia"/>
          <w:sz w:val="21"/>
        </w:rPr>
        <w:t>肝硬変症や門脈圧亢進症に伴って、門脈から大静脈へのバイパス経路として形成される。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静脈瘤の破裂が肝硬変症の死因の一つ。</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98239A">
        <w:rPr>
          <w:rFonts w:ascii="ＭＳ ゴシック" w:eastAsia="ＭＳ ゴシック" w:hAnsi="ＭＳ ゴシック"/>
          <w:noProof/>
          <w:sz w:val="21"/>
        </w:rPr>
        <w:drawing>
          <wp:inline distT="0" distB="0" distL="0" distR="0">
            <wp:extent cx="1128395" cy="1118870"/>
            <wp:effectExtent l="0" t="0" r="0" b="0"/>
            <wp:docPr id="3" name="図 3" descr="食道静脈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食道静脈瘤"/>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8395" cy="1118870"/>
                    </a:xfrm>
                    <a:prstGeom prst="rect">
                      <a:avLst/>
                    </a:prstGeom>
                    <a:noFill/>
                    <a:ln>
                      <a:noFill/>
                    </a:ln>
                  </pic:spPr>
                </pic:pic>
              </a:graphicData>
            </a:graphic>
          </wp:inline>
        </w:drawing>
      </w:r>
    </w:p>
    <w:p w:rsidR="00DF7F96" w:rsidRDefault="0098239A" w:rsidP="00DF7F96">
      <w:pPr>
        <w:ind w:left="630" w:hangingChars="300" w:hanging="630"/>
        <w:rPr>
          <w:rFonts w:ascii="ＭＳ ゴシック" w:eastAsia="ＭＳ ゴシック" w:hAnsi="ＭＳ ゴシック" w:hint="eastAsia"/>
          <w:sz w:val="21"/>
        </w:rPr>
      </w:pPr>
      <w:r>
        <w:rPr>
          <w:rFonts w:ascii="ＭＳ ゴシック" w:eastAsia="ＭＳ ゴシック" w:hAnsi="ＭＳ ゴシック" w:hint="eastAsia"/>
          <w:noProof/>
          <w:sz w:val="21"/>
        </w:rPr>
        <w:drawing>
          <wp:inline distT="0" distB="0" distL="0" distR="0">
            <wp:extent cx="2684780" cy="1799590"/>
            <wp:effectExtent l="0" t="0" r="7620" b="3810"/>
            <wp:docPr id="4" name="図 4" descr="肝炎発症のメカニズ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肝炎発症のメカニズム"/>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780" cy="1799590"/>
                    </a:xfrm>
                    <a:prstGeom prst="rect">
                      <a:avLst/>
                    </a:prstGeom>
                    <a:noFill/>
                    <a:ln>
                      <a:noFill/>
                    </a:ln>
                  </pic:spPr>
                </pic:pic>
              </a:graphicData>
            </a:graphic>
          </wp:inline>
        </w:drawing>
      </w:r>
      <w:r w:rsidR="00DF7F96">
        <w:rPr>
          <w:rFonts w:ascii="ＭＳ ゴシック" w:eastAsia="ＭＳ ゴシック" w:hAnsi="ＭＳ ゴシック" w:hint="eastAsia"/>
          <w:sz w:val="21"/>
          <w:szCs w:val="21"/>
        </w:rPr>
        <w:t xml:space="preserve">　　　</w:t>
      </w:r>
      <w:r w:rsidR="00DF7F96" w:rsidRPr="002F58E1">
        <w:rPr>
          <w:rFonts w:ascii="ＭＳ ゴシック" w:eastAsia="ＭＳ ゴシック" w:hAnsi="ＭＳ ゴシック" w:hint="eastAsia"/>
          <w:sz w:val="21"/>
          <w:szCs w:val="21"/>
        </w:rPr>
        <w:lastRenderedPageBreak/>
        <w:t>日本ではHA抗体を持っていない若年者が、</w:t>
      </w:r>
    </w:p>
    <w:p w:rsidR="00DF7F96" w:rsidRPr="002F58E1" w:rsidRDefault="00DF7F96" w:rsidP="00DF7F96">
      <w:pPr>
        <w:ind w:left="567"/>
        <w:rPr>
          <w:rFonts w:ascii="ＭＳ ゴシック" w:eastAsia="ＭＳ ゴシック" w:hAnsi="ＭＳ ゴシック" w:hint="eastAsia"/>
          <w:sz w:val="21"/>
          <w:szCs w:val="21"/>
        </w:rPr>
      </w:pPr>
      <w:r>
        <w:rPr>
          <w:rFonts w:ascii="ＭＳ ゴシック" w:eastAsia="ＭＳ ゴシック" w:hAnsi="ＭＳ ゴシック" w:hint="eastAsia"/>
          <w:sz w:val="21"/>
          <w:szCs w:val="21"/>
        </w:rPr>
        <w:t>衛生</w:t>
      </w:r>
      <w:r w:rsidRPr="002F58E1">
        <w:rPr>
          <w:rFonts w:ascii="ＭＳ ゴシック" w:eastAsia="ＭＳ ゴシック" w:hAnsi="ＭＳ ゴシック" w:hint="eastAsia"/>
          <w:sz w:val="21"/>
          <w:szCs w:val="21"/>
        </w:rPr>
        <w:t>状況のよくない国へ旅行することで発症するパターンが多い。</w:t>
      </w:r>
    </w:p>
    <w:p w:rsidR="00DF7F96" w:rsidRPr="002F58E1" w:rsidRDefault="00DF7F96" w:rsidP="00DF7F96">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sidRPr="002F58E1">
        <w:rPr>
          <w:rFonts w:ascii="ＭＳ ゴシック" w:eastAsia="ＭＳ ゴシック" w:hAnsi="ＭＳ ゴシック" w:hint="eastAsia"/>
          <w:color w:val="FF0000"/>
          <w:sz w:val="21"/>
        </w:rPr>
        <w:t>A型肝炎ワクチン</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②B型肝炎</w:t>
      </w:r>
    </w:p>
    <w:p w:rsidR="00DF7F96" w:rsidRDefault="00DF7F96" w:rsidP="00DF7F96">
      <w:pPr>
        <w:ind w:left="630" w:hangingChars="300" w:hanging="630"/>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sidRPr="002F58E1">
        <w:rPr>
          <w:rFonts w:ascii="ＭＳ ゴシック" w:eastAsia="ＭＳ ゴシック" w:hAnsi="ＭＳ ゴシック" w:hint="eastAsia"/>
          <w:sz w:val="21"/>
        </w:rPr>
        <w:t>２本鎖DNAウイルスで、中心部に芯Coreに相当するHBｃ抗原があり、外側にはHBｓ抗原がある。感染は体液や血液を介して起こる。</w:t>
      </w:r>
      <w:r w:rsidRPr="002F58E1">
        <w:rPr>
          <w:rFonts w:ascii="ＭＳ ゴシック" w:eastAsia="ＭＳ ゴシック" w:hAnsi="ＭＳ ゴシック" w:hint="eastAsia"/>
          <w:color w:val="FF0000"/>
          <w:sz w:val="21"/>
        </w:rPr>
        <w:t>性交によっても感染し、日本におけるB型急性肝炎感染経路としては最も多い。</w:t>
      </w:r>
    </w:p>
    <w:p w:rsidR="00DF7F96" w:rsidRDefault="00DF7F96" w:rsidP="00DF7F96">
      <w:pPr>
        <w:ind w:left="630" w:hangingChars="300" w:hanging="630"/>
        <w:rPr>
          <w:rFonts w:ascii="ＭＳ ゴシック" w:eastAsia="ＭＳ ゴシック" w:hAnsi="ＭＳ ゴシック" w:hint="eastAsia"/>
          <w:sz w:val="21"/>
        </w:rPr>
      </w:pPr>
      <w:r>
        <w:rPr>
          <w:rFonts w:ascii="ＭＳ ゴシック" w:eastAsia="ＭＳ ゴシック" w:hAnsi="ＭＳ ゴシック" w:hint="eastAsia"/>
          <w:color w:val="FF0000"/>
          <w:sz w:val="21"/>
        </w:rPr>
        <w:t xml:space="preserve">　　　</w:t>
      </w:r>
      <w:r w:rsidRPr="002F58E1">
        <w:rPr>
          <w:rFonts w:ascii="ＭＳ ゴシック" w:eastAsia="ＭＳ ゴシック" w:hAnsi="ＭＳ ゴシック" w:hint="eastAsia"/>
          <w:sz w:val="21"/>
        </w:rPr>
        <w:t>新生児や幼児が感染した場合にキャリアが成立する。なかでも母子感染が重要だったが、最近では</w:t>
      </w:r>
      <w:r w:rsidRPr="002F58E1">
        <w:rPr>
          <w:rFonts w:ascii="ＭＳ ゴシック" w:eastAsia="ＭＳ ゴシック" w:hAnsi="ＭＳ ゴシック" w:hint="eastAsia"/>
          <w:color w:val="FF0000"/>
          <w:sz w:val="21"/>
        </w:rPr>
        <w:t>ワクチン接種</w:t>
      </w:r>
      <w:r>
        <w:rPr>
          <w:rFonts w:ascii="ＭＳ ゴシック" w:eastAsia="ＭＳ ゴシック" w:hAnsi="ＭＳ ゴシック" w:hint="eastAsia"/>
          <w:sz w:val="21"/>
        </w:rPr>
        <w:t>で</w:t>
      </w:r>
      <w:r w:rsidRPr="002F58E1">
        <w:rPr>
          <w:rFonts w:ascii="ＭＳ ゴシック" w:eastAsia="ＭＳ ゴシック" w:hAnsi="ＭＳ ゴシック" w:hint="eastAsia"/>
          <w:sz w:val="21"/>
        </w:rPr>
        <w:t>減少している。</w:t>
      </w:r>
    </w:p>
    <w:p w:rsidR="00DF7F96" w:rsidRDefault="00DF7F96" w:rsidP="00DF7F96">
      <w:pPr>
        <w:ind w:left="630" w:hangingChars="300" w:hanging="630"/>
        <w:rPr>
          <w:rFonts w:ascii="ＭＳ ゴシック" w:eastAsia="ＭＳ ゴシック" w:hAnsi="ＭＳ ゴシック" w:hint="eastAsia"/>
          <w:sz w:val="21"/>
        </w:rPr>
      </w:pPr>
      <w:r>
        <w:rPr>
          <w:rFonts w:ascii="ＭＳ ゴシック" w:eastAsia="ＭＳ ゴシック" w:hAnsi="ＭＳ ゴシック" w:hint="eastAsia"/>
          <w:sz w:val="21"/>
        </w:rPr>
        <w:t xml:space="preserve">　　　日本における</w:t>
      </w:r>
      <w:r w:rsidRPr="002F58E1">
        <w:rPr>
          <w:rFonts w:ascii="ＭＳ ゴシック" w:eastAsia="ＭＳ ゴシック" w:hAnsi="ＭＳ ゴシック" w:hint="eastAsia"/>
          <w:sz w:val="21"/>
        </w:rPr>
        <w:t>HBVのキャリア</w:t>
      </w:r>
      <w:r>
        <w:rPr>
          <w:rFonts w:ascii="ＭＳ ゴシック" w:eastAsia="ＭＳ ゴシック" w:hAnsi="ＭＳ ゴシック" w:hint="eastAsia"/>
          <w:sz w:val="21"/>
        </w:rPr>
        <w:t>ー</w:t>
      </w:r>
      <w:r w:rsidRPr="002F58E1">
        <w:rPr>
          <w:rFonts w:ascii="ＭＳ ゴシック" w:eastAsia="ＭＳ ゴシック" w:hAnsi="ＭＳ ゴシック" w:hint="eastAsia"/>
          <w:sz w:val="21"/>
        </w:rPr>
        <w:t>は1-2％</w:t>
      </w:r>
      <w:r>
        <w:rPr>
          <w:rFonts w:ascii="ＭＳ ゴシック" w:eastAsia="ＭＳ ゴシック" w:hAnsi="ＭＳ ゴシック" w:hint="eastAsia"/>
          <w:sz w:val="21"/>
        </w:rPr>
        <w:t>。</w:t>
      </w:r>
    </w:p>
    <w:p w:rsidR="00DF7F96" w:rsidRDefault="00DF7F96" w:rsidP="00DF7F96">
      <w:pPr>
        <w:ind w:left="630" w:hangingChars="300" w:hanging="630"/>
        <w:rPr>
          <w:rFonts w:ascii="ＭＳ ゴシック" w:eastAsia="ＭＳ ゴシック" w:hAnsi="ＭＳ ゴシック" w:hint="eastAsia"/>
          <w:sz w:val="21"/>
        </w:rPr>
      </w:pPr>
      <w:r>
        <w:rPr>
          <w:rFonts w:ascii="ＭＳ ゴシック" w:eastAsia="ＭＳ ゴシック" w:hAnsi="ＭＳ ゴシック" w:hint="eastAsia"/>
          <w:sz w:val="21"/>
        </w:rPr>
        <w:t xml:space="preserve">　　　・新しい治療</w:t>
      </w:r>
    </w:p>
    <w:p w:rsidR="00DF7F96" w:rsidRPr="002F58E1" w:rsidRDefault="00DF7F96" w:rsidP="00DF7F96">
      <w:pPr>
        <w:ind w:left="630" w:hangingChars="300" w:hanging="630"/>
        <w:rPr>
          <w:rFonts w:ascii="ＭＳ ゴシック" w:eastAsia="ＭＳ ゴシック" w:hAnsi="ＭＳ ゴシック" w:hint="eastAsia"/>
          <w:sz w:val="21"/>
        </w:rPr>
      </w:pPr>
      <w:r>
        <w:rPr>
          <w:rFonts w:ascii="ＭＳ ゴシック" w:eastAsia="ＭＳ ゴシック" w:hAnsi="ＭＳ ゴシック" w:hint="eastAsia"/>
          <w:sz w:val="21"/>
        </w:rPr>
        <w:t xml:space="preserve">　　　　インターフェロン長期投与</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③C型肝炎</w:t>
      </w:r>
    </w:p>
    <w:p w:rsidR="00DF7F96" w:rsidRPr="00E52616" w:rsidRDefault="00DF7F96" w:rsidP="00DF7F96">
      <w:pPr>
        <w:ind w:left="630" w:hangingChars="300" w:hanging="630"/>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E52616">
        <w:rPr>
          <w:rFonts w:ascii="ＭＳ ゴシック" w:eastAsia="ＭＳ ゴシック" w:hAnsi="ＭＳ ゴシック" w:hint="eastAsia"/>
          <w:sz w:val="21"/>
        </w:rPr>
        <w:t>1本鎖RNAウイルス。血液や体液を介して感染。</w:t>
      </w:r>
      <w:r w:rsidRPr="00E52616">
        <w:rPr>
          <w:rFonts w:ascii="ＭＳ ゴシック" w:eastAsia="ＭＳ ゴシック" w:hAnsi="ＭＳ ゴシック" w:hint="eastAsia"/>
          <w:color w:val="FF0000"/>
          <w:sz w:val="21"/>
        </w:rPr>
        <w:t>C型急性肝炎は60-80％が慢性化する。</w:t>
      </w:r>
      <w:r w:rsidRPr="00E52616">
        <w:rPr>
          <w:rFonts w:ascii="ＭＳ ゴシック" w:eastAsia="ＭＳ ゴシック" w:hAnsi="ＭＳ ゴシック" w:hint="eastAsia"/>
          <w:sz w:val="21"/>
        </w:rPr>
        <w:t>初感染後20-35年後に肝硬変に移行する。</w:t>
      </w:r>
    </w:p>
    <w:p w:rsidR="00DF7F96" w:rsidRDefault="00DF7F96" w:rsidP="00DF7F96">
      <w:pPr>
        <w:ind w:leftChars="263" w:left="631"/>
        <w:rPr>
          <w:rFonts w:ascii="ＭＳ ゴシック" w:eastAsia="ＭＳ ゴシック" w:hAnsi="ＭＳ ゴシック" w:hint="eastAsia"/>
          <w:color w:val="FF0000"/>
          <w:sz w:val="21"/>
        </w:rPr>
      </w:pPr>
      <w:r w:rsidRPr="00E52616">
        <w:rPr>
          <w:rFonts w:ascii="ＭＳ ゴシック" w:eastAsia="ＭＳ ゴシック" w:hAnsi="ＭＳ ゴシック" w:hint="eastAsia"/>
          <w:color w:val="FF0000"/>
          <w:sz w:val="21"/>
        </w:rPr>
        <w:t>感染するとHCV抗体が陽性となるが、この抗体はウイルスを排除できない。</w:t>
      </w:r>
    </w:p>
    <w:p w:rsidR="00DF7F96" w:rsidRDefault="00DF7F96" w:rsidP="00DF7F96">
      <w:pPr>
        <w:ind w:leftChars="263" w:left="631"/>
        <w:rPr>
          <w:rFonts w:ascii="ＭＳ ゴシック" w:eastAsia="ＭＳ ゴシック" w:hAnsi="ＭＳ ゴシック" w:hint="eastAsia"/>
          <w:sz w:val="21"/>
        </w:rPr>
      </w:pPr>
      <w:r w:rsidRPr="00E34D5E">
        <w:rPr>
          <w:rFonts w:ascii="ＭＳ ゴシック" w:eastAsia="ＭＳ ゴシック" w:hAnsi="ＭＳ ゴシック" w:hint="eastAsia"/>
          <w:sz w:val="21"/>
        </w:rPr>
        <w:t>・</w:t>
      </w:r>
      <w:r>
        <w:rPr>
          <w:rFonts w:ascii="ＭＳ ゴシック" w:eastAsia="ＭＳ ゴシック" w:hAnsi="ＭＳ ゴシック" w:hint="eastAsia"/>
          <w:sz w:val="21"/>
        </w:rPr>
        <w:t>あたらしい</w:t>
      </w:r>
      <w:r w:rsidRPr="00E34D5E">
        <w:rPr>
          <w:rFonts w:ascii="ＭＳ ゴシック" w:eastAsia="ＭＳ ゴシック" w:hAnsi="ＭＳ ゴシック" w:hint="eastAsia"/>
          <w:sz w:val="21"/>
        </w:rPr>
        <w:t>治療</w:t>
      </w:r>
    </w:p>
    <w:p w:rsidR="00DF7F96" w:rsidRPr="00E34D5E" w:rsidRDefault="00DF7F96" w:rsidP="00DF7F96">
      <w:pPr>
        <w:ind w:leftChars="263" w:left="631"/>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sidRPr="00E34D5E">
        <w:rPr>
          <w:rFonts w:ascii="ＭＳ ゴシック" w:eastAsia="ＭＳ ゴシック" w:hAnsi="ＭＳ ゴシック" w:hint="eastAsia"/>
          <w:color w:val="FF0000"/>
          <w:sz w:val="21"/>
        </w:rPr>
        <w:t>ペグインターフェロン＋リバビリン</w:t>
      </w:r>
    </w:p>
    <w:p w:rsidR="00DF7F96" w:rsidRPr="00E34D5E" w:rsidRDefault="00DF7F96" w:rsidP="00DF7F96">
      <w:pPr>
        <w:ind w:leftChars="263" w:left="631"/>
        <w:rPr>
          <w:rFonts w:ascii="ＭＳ ゴシック" w:eastAsia="ＭＳ ゴシック" w:hAnsi="ＭＳ ゴシック" w:hint="eastAsia"/>
          <w:sz w:val="21"/>
        </w:rPr>
      </w:pPr>
      <w:r>
        <w:rPr>
          <w:rFonts w:ascii="ＭＳ ゴシック" w:eastAsia="ＭＳ ゴシック" w:hAnsi="ＭＳ ゴシック" w:hint="eastAsia"/>
          <w:sz w:val="21"/>
        </w:rPr>
        <w:t xml:space="preserve">　50−60％でウイルス排除できる．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④劇症肝炎</w:t>
      </w:r>
    </w:p>
    <w:p w:rsidR="00DF7F96" w:rsidRPr="00E52616" w:rsidRDefault="00DF7F96" w:rsidP="00DF7F96">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sidRPr="00E52616">
        <w:rPr>
          <w:rFonts w:ascii="ＭＳ ゴシック" w:eastAsia="ＭＳ ゴシック" w:hAnsi="ＭＳ ゴシック" w:hint="eastAsia"/>
          <w:color w:val="FF0000"/>
          <w:sz w:val="21"/>
        </w:rPr>
        <w:t>頻度としてはHBVが多く、続いてHAV、HCV。</w:t>
      </w:r>
    </w:p>
    <w:p w:rsidR="00DF7F96" w:rsidRDefault="00DF7F96" w:rsidP="00DF7F96">
      <w:pPr>
        <w:ind w:leftChars="263" w:left="631"/>
        <w:rPr>
          <w:rFonts w:ascii="ＭＳ ゴシック" w:eastAsia="ＭＳ ゴシック" w:hAnsi="ＭＳ ゴシック" w:hint="eastAsia"/>
          <w:sz w:val="21"/>
        </w:rPr>
      </w:pPr>
      <w:r w:rsidRPr="00E52616">
        <w:rPr>
          <w:rFonts w:ascii="ＭＳ ゴシック" w:eastAsia="ＭＳ ゴシック" w:hAnsi="ＭＳ ゴシック" w:hint="eastAsia"/>
          <w:sz w:val="21"/>
        </w:rPr>
        <w:t>発症後8週間以内に高度の肝機能異常、肝性昏睡を来たし、プロトロンビン時間が40%以下であるものを指す。</w:t>
      </w:r>
      <w:r>
        <w:rPr>
          <w:rFonts w:ascii="ＭＳ ゴシック" w:eastAsia="ＭＳ ゴシック" w:hAnsi="ＭＳ ゴシック" w:hint="eastAsia"/>
          <w:sz w:val="21"/>
        </w:rPr>
        <w:t>（肝不全を参照）</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４）黄疸の鑑別診断</w:t>
      </w:r>
    </w:p>
    <w:p w:rsidR="00DF7F96" w:rsidRDefault="0098239A" w:rsidP="00DF7F96">
      <w:pPr>
        <w:rPr>
          <w:rFonts w:ascii="ＭＳ ゴシック" w:eastAsia="ＭＳ ゴシック" w:hAnsi="ＭＳ ゴシック" w:hint="eastAsia"/>
          <w:sz w:val="21"/>
        </w:rPr>
      </w:pPr>
      <w:r>
        <w:rPr>
          <w:rFonts w:ascii="ＭＳ ゴシック" w:eastAsia="ＭＳ ゴシック" w:hAnsi="ＭＳ ゴシック"/>
          <w:noProof/>
          <w:sz w:val="21"/>
        </w:rPr>
        <w:drawing>
          <wp:inline distT="0" distB="0" distL="0" distR="0">
            <wp:extent cx="3044825" cy="2033270"/>
            <wp:effectExtent l="0" t="0" r="3175" b="0"/>
            <wp:docPr id="5" name="図 5" descr="黄疸の鑑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黄疸の鑑別"/>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825" cy="2033270"/>
                    </a:xfrm>
                    <a:prstGeom prst="rect">
                      <a:avLst/>
                    </a:prstGeom>
                    <a:noFill/>
                    <a:ln>
                      <a:noFill/>
                    </a:ln>
                  </pic:spPr>
                </pic:pic>
              </a:graphicData>
            </a:graphic>
          </wp:inline>
        </w:drawing>
      </w:r>
    </w:p>
    <w:p w:rsidR="00DF7F96" w:rsidRDefault="00DF7F96" w:rsidP="00DF7F96">
      <w:pPr>
        <w:rPr>
          <w:rFonts w:ascii="ＭＳ ゴシック" w:eastAsia="ＭＳ ゴシック" w:hAnsi="ＭＳ ゴシック" w:hint="eastAsia"/>
          <w:sz w:val="21"/>
        </w:rPr>
      </w:pPr>
    </w:p>
    <w:p w:rsidR="00DF7F96" w:rsidRPr="002F58E1" w:rsidRDefault="0098239A" w:rsidP="00DF7F96">
      <w:pPr>
        <w:rPr>
          <w:rFonts w:ascii="ＭＳ ゴシック" w:eastAsia="ＭＳ ゴシック" w:hAnsi="ＭＳ ゴシック" w:hint="eastAsia"/>
          <w:sz w:val="21"/>
        </w:rPr>
      </w:pPr>
      <w:r>
        <w:rPr>
          <w:rFonts w:ascii="ＭＳ ゴシック" w:eastAsia="ＭＳ ゴシック" w:hAnsi="ＭＳ ゴシック"/>
          <w:b/>
          <w:noProof/>
          <w:u w:val="single"/>
        </w:rPr>
        <w:lastRenderedPageBreak/>
        <w:drawing>
          <wp:inline distT="0" distB="0" distL="0" distR="0">
            <wp:extent cx="3054350" cy="1663700"/>
            <wp:effectExtent l="0" t="0" r="0" b="12700"/>
            <wp:docPr id="6" name="図 4" descr="B型肝炎感染経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B型肝炎感染経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350" cy="1663700"/>
                    </a:xfrm>
                    <a:prstGeom prst="rect">
                      <a:avLst/>
                    </a:prstGeom>
                    <a:noFill/>
                    <a:ln>
                      <a:noFill/>
                    </a:ln>
                  </pic:spPr>
                </pic:pic>
              </a:graphicData>
            </a:graphic>
          </wp:inline>
        </w:drawing>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針刺し事故</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sz w:val="21"/>
        </w:rPr>
        <w:t>B</w:t>
      </w:r>
      <w:r>
        <w:rPr>
          <w:rFonts w:ascii="ＭＳ ゴシック" w:eastAsia="ＭＳ ゴシック" w:hAnsi="ＭＳ ゴシック" w:hint="eastAsia"/>
          <w:sz w:val="21"/>
        </w:rPr>
        <w:t>型肝炎ウイルス</w:t>
      </w:r>
    </w:p>
    <w:p w:rsidR="00DF7F96" w:rsidRPr="00526FED" w:rsidRDefault="00DF7F96" w:rsidP="00DF7F96">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針を刺してしまった場合、</w:t>
      </w:r>
      <w:r w:rsidRPr="00526FED">
        <w:rPr>
          <w:rFonts w:ascii="ＭＳ ゴシック" w:eastAsia="ＭＳ ゴシック" w:hAnsi="ＭＳ ゴシック" w:hint="eastAsia"/>
          <w:color w:val="FF0000"/>
          <w:sz w:val="21"/>
        </w:rPr>
        <w:t>本人が</w:t>
      </w:r>
      <w:r w:rsidRPr="00526FED">
        <w:rPr>
          <w:rFonts w:ascii="ＭＳ ゴシック" w:eastAsia="ＭＳ ゴシック" w:hAnsi="ＭＳ ゴシック"/>
          <w:color w:val="FF0000"/>
          <w:sz w:val="21"/>
        </w:rPr>
        <w:t>HBsAG(-)</w:t>
      </w:r>
      <w:r w:rsidRPr="00526FED">
        <w:rPr>
          <w:rFonts w:ascii="ＭＳ ゴシック" w:eastAsia="ＭＳ ゴシック" w:hAnsi="ＭＳ ゴシック" w:hint="eastAsia"/>
          <w:color w:val="FF0000"/>
          <w:sz w:val="21"/>
        </w:rPr>
        <w:t>で</w:t>
      </w:r>
      <w:r w:rsidRPr="00526FED">
        <w:rPr>
          <w:rFonts w:ascii="ＭＳ ゴシック" w:eastAsia="ＭＳ ゴシック" w:hAnsi="ＭＳ ゴシック"/>
          <w:color w:val="FF0000"/>
          <w:sz w:val="21"/>
        </w:rPr>
        <w:t xml:space="preserve"> </w:t>
      </w:r>
    </w:p>
    <w:p w:rsidR="00DF7F96" w:rsidRPr="00526FED" w:rsidRDefault="00DF7F96" w:rsidP="00DF7F96">
      <w:pPr>
        <w:rPr>
          <w:rFonts w:ascii="ＭＳ ゴシック" w:eastAsia="ＭＳ ゴシック" w:hAnsi="ＭＳ ゴシック" w:hint="eastAsia"/>
          <w:color w:val="FF0000"/>
          <w:sz w:val="21"/>
        </w:rPr>
      </w:pPr>
      <w:r w:rsidRPr="00526FED">
        <w:rPr>
          <w:rFonts w:ascii="ＭＳ ゴシック" w:eastAsia="ＭＳ ゴシック" w:hAnsi="ＭＳ ゴシック"/>
          <w:color w:val="FF0000"/>
          <w:sz w:val="21"/>
        </w:rPr>
        <w:t xml:space="preserve">    HBsAb(-)</w:t>
      </w:r>
      <w:r w:rsidRPr="00526FED">
        <w:rPr>
          <w:rFonts w:ascii="ＭＳ ゴシック" w:eastAsia="ＭＳ ゴシック" w:hAnsi="ＭＳ ゴシック" w:hint="eastAsia"/>
          <w:color w:val="FF0000"/>
          <w:sz w:val="21"/>
        </w:rPr>
        <w:t>の場合には、抗</w:t>
      </w:r>
      <w:r w:rsidRPr="00526FED">
        <w:rPr>
          <w:rFonts w:ascii="ＭＳ ゴシック" w:eastAsia="ＭＳ ゴシック" w:hAnsi="ＭＳ ゴシック"/>
          <w:color w:val="FF0000"/>
          <w:sz w:val="21"/>
        </w:rPr>
        <w:t>HB</w:t>
      </w:r>
      <w:r w:rsidRPr="00526FED">
        <w:rPr>
          <w:rFonts w:ascii="ＭＳ ゴシック" w:eastAsia="ＭＳ ゴシック" w:hAnsi="ＭＳ ゴシック" w:hint="eastAsia"/>
          <w:color w:val="FF0000"/>
          <w:sz w:val="21"/>
        </w:rPr>
        <w:t>免疫グロブリン、</w:t>
      </w:r>
    </w:p>
    <w:p w:rsidR="00DF7F96" w:rsidRPr="00526FED" w:rsidRDefault="00DF7F96" w:rsidP="00DF7F96">
      <w:pPr>
        <w:rPr>
          <w:rFonts w:ascii="ＭＳ ゴシック" w:eastAsia="ＭＳ ゴシック" w:hAnsi="ＭＳ ゴシック" w:hint="eastAsia"/>
          <w:color w:val="FF0000"/>
          <w:sz w:val="21"/>
        </w:rPr>
      </w:pPr>
      <w:r w:rsidRPr="00526FED">
        <w:rPr>
          <w:rFonts w:ascii="ＭＳ ゴシック" w:eastAsia="ＭＳ ゴシック" w:hAnsi="ＭＳ ゴシック" w:hint="eastAsia"/>
          <w:color w:val="FF0000"/>
          <w:sz w:val="21"/>
        </w:rPr>
        <w:t xml:space="preserve">　　</w:t>
      </w:r>
      <w:r w:rsidRPr="00526FED">
        <w:rPr>
          <w:rFonts w:ascii="ＭＳ ゴシック" w:eastAsia="ＭＳ ゴシック" w:hAnsi="ＭＳ ゴシック"/>
          <w:color w:val="FF0000"/>
          <w:sz w:val="21"/>
        </w:rPr>
        <w:t>HB</w:t>
      </w:r>
      <w:r w:rsidRPr="00526FED">
        <w:rPr>
          <w:rFonts w:ascii="ＭＳ ゴシック" w:eastAsia="ＭＳ ゴシック" w:hAnsi="ＭＳ ゴシック" w:hint="eastAsia"/>
          <w:color w:val="FF0000"/>
          <w:sz w:val="21"/>
        </w:rPr>
        <w:t>ワクチンを投与する。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sz w:val="21"/>
        </w:rPr>
        <w:t>C</w:t>
      </w:r>
      <w:r>
        <w:rPr>
          <w:rFonts w:ascii="ＭＳ ゴシック" w:eastAsia="ＭＳ ゴシック" w:hAnsi="ＭＳ ゴシック" w:hint="eastAsia"/>
          <w:sz w:val="21"/>
        </w:rPr>
        <w:t>型肝炎ウイルス</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526FED">
        <w:rPr>
          <w:rFonts w:ascii="ＭＳ ゴシック" w:eastAsia="ＭＳ ゴシック" w:hAnsi="ＭＳ ゴシック"/>
          <w:color w:val="FF0000"/>
          <w:sz w:val="21"/>
        </w:rPr>
        <w:t>HCV</w:t>
      </w:r>
      <w:r w:rsidRPr="00526FED">
        <w:rPr>
          <w:rFonts w:ascii="ＭＳ ゴシック" w:eastAsia="ＭＳ ゴシック" w:hAnsi="ＭＳ ゴシック" w:hint="eastAsia"/>
          <w:color w:val="FF0000"/>
          <w:sz w:val="21"/>
        </w:rPr>
        <w:t>陽性（</w:t>
      </w:r>
      <w:r w:rsidRPr="00526FED">
        <w:rPr>
          <w:rFonts w:ascii="ＭＳ ゴシック" w:eastAsia="ＭＳ ゴシック" w:hAnsi="ＭＳ ゴシック"/>
          <w:color w:val="FF0000"/>
          <w:sz w:val="21"/>
        </w:rPr>
        <w:t>HCV</w:t>
      </w:r>
      <w:r w:rsidRPr="00526FED">
        <w:rPr>
          <w:rFonts w:ascii="ＭＳ ゴシック" w:eastAsia="ＭＳ ゴシック" w:hAnsi="ＭＳ ゴシック" w:hint="eastAsia"/>
          <w:color w:val="FF0000"/>
          <w:sz w:val="21"/>
        </w:rPr>
        <w:t>抗体陽性）</w:t>
      </w:r>
      <w:r>
        <w:rPr>
          <w:rFonts w:ascii="ＭＳ ゴシック" w:eastAsia="ＭＳ ゴシック" w:hAnsi="ＭＳ ゴシック" w:hint="eastAsia"/>
          <w:sz w:val="21"/>
        </w:rPr>
        <w:t>患者の針を刺した場</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合、経過観察（予防法がない）．抗体陽性とな</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ったら、ペグインターフェロン＋リバビリン</w:t>
      </w:r>
    </w:p>
    <w:p w:rsidR="00DF7F96" w:rsidRDefault="0098239A" w:rsidP="00DF7F96">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inline distT="0" distB="0" distL="0" distR="0">
            <wp:extent cx="3044825" cy="2033270"/>
            <wp:effectExtent l="0" t="0" r="3175" b="0"/>
            <wp:docPr id="7" name="図 7" descr="インターフェロン療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インターフェロン療法"/>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825" cy="2033270"/>
                    </a:xfrm>
                    <a:prstGeom prst="rect">
                      <a:avLst/>
                    </a:prstGeom>
                    <a:noFill/>
                    <a:ln>
                      <a:noFill/>
                    </a:ln>
                  </pic:spPr>
                </pic:pic>
              </a:graphicData>
            </a:graphic>
          </wp:inline>
        </w:drawing>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黄疸</w:t>
      </w:r>
    </w:p>
    <w:p w:rsidR="00DF7F96" w:rsidRPr="00334F7B" w:rsidRDefault="00DF7F96" w:rsidP="00DF7F96">
      <w:pPr>
        <w:rPr>
          <w:rFonts w:ascii="ＭＳ ゴシック" w:eastAsia="ＭＳ ゴシック" w:hAnsi="ＭＳ ゴシック" w:hint="eastAsia"/>
          <w:color w:val="FF0000"/>
          <w:sz w:val="21"/>
        </w:rPr>
      </w:pPr>
      <w:r w:rsidRPr="00334F7B">
        <w:rPr>
          <w:rFonts w:ascii="ＭＳ ゴシック" w:eastAsia="ＭＳ ゴシック" w:hAnsi="ＭＳ ゴシック" w:hint="eastAsia"/>
          <w:color w:val="FF0000"/>
          <w:sz w:val="21"/>
        </w:rPr>
        <w:t>間接ビリルビンーーー溶血性貧血</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直接ビリルビンーーー肝細胞性黄疸</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肝炎など</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閉塞性黄疸</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胆管癌など</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ビリルビンの代謝</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ビリルビンの多くは赤血球の破壊に由来．</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間接ビリルビンはアルブミンと結合して運ばれ</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肝臓でグルクロン酸抱合されて水溶性となる．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sz w:val="21"/>
        </w:rPr>
        <w:br w:type="page"/>
      </w:r>
      <w:r>
        <w:rPr>
          <w:rFonts w:ascii="ＭＳ ゴシック" w:eastAsia="ＭＳ ゴシック" w:hAnsi="ＭＳ ゴシック" w:hint="eastAsia"/>
          <w:sz w:val="21"/>
        </w:rPr>
        <w:lastRenderedPageBreak/>
        <w:t xml:space="preserve">　５）肝不全</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肝不全とは、肝細胞の壊死，結構動態の破綻に</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よって重篤な肝機能障害を起こした状態．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急性型：劇症肝炎で見られる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慢性型：肝硬変の末期</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①症状</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肝性脳症</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羽ばたき振戦、錯乱、傾眠傾向</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アンモニア↑</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肝性口臭（メチルメルカプタンの代謝不全）</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腹水</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黄疸</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女性化乳房・クモ状血管種</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出血傾向（凝固因子、血小板減少）</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②検査所見</w:t>
      </w:r>
    </w:p>
    <w:p w:rsidR="00DF7F96" w:rsidRDefault="00DF7F96" w:rsidP="00DF7F96">
      <w:pPr>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sz w:val="21"/>
        </w:rPr>
        <w:t>GOT,GPT</w:t>
      </w:r>
      <w:r>
        <w:rPr>
          <w:rFonts w:ascii="ＭＳ ゴシック" w:eastAsia="ＭＳ ゴシック" w:hAnsi="ＭＳ ゴシック" w:hint="eastAsia"/>
          <w:sz w:val="21"/>
        </w:rPr>
        <w:t>↑</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アルブミン↓</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コリンエステラーゼ↓</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凝固因子↓</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血中アンモニア↑</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ビリルビン↑</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③治療</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急性型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肝細胞壊死の抑制：</w:t>
      </w:r>
      <w:r w:rsidRPr="00FD7B7B">
        <w:rPr>
          <w:rFonts w:ascii="ＭＳ ゴシック" w:eastAsia="ＭＳ ゴシック" w:hAnsi="ＭＳ ゴシック" w:hint="eastAsia"/>
          <w:color w:val="FF0000"/>
          <w:sz w:val="21"/>
        </w:rPr>
        <w:t>ステロイド</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毒素の排泄、栄養補給：</w:t>
      </w:r>
      <w:r w:rsidRPr="00FD7B7B">
        <w:rPr>
          <w:rFonts w:ascii="ＭＳ ゴシック" w:eastAsia="ＭＳ ゴシック" w:hAnsi="ＭＳ ゴシック" w:hint="eastAsia"/>
          <w:color w:val="FF0000"/>
          <w:sz w:val="21"/>
        </w:rPr>
        <w:t>血漿交換</w:t>
      </w:r>
    </w:p>
    <w:p w:rsidR="00DF7F96" w:rsidRPr="00FD7B7B" w:rsidRDefault="00DF7F96" w:rsidP="00DF7F96">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sidRPr="00FD7B7B">
        <w:rPr>
          <w:rFonts w:ascii="ＭＳ ゴシック" w:eastAsia="ＭＳ ゴシック" w:hAnsi="ＭＳ ゴシック" w:hint="eastAsia"/>
          <w:color w:val="FF0000"/>
          <w:sz w:val="21"/>
        </w:rPr>
        <w:t>アンモニアの抑制：ラクツロース投与</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脳浮腫の改善：マニトール、グリセロール</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慢性型　</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アンモニアの抑制：ラクツロース投与</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低蛋白食</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脳内でのアンモニア代謝：</w:t>
      </w:r>
      <w:r>
        <w:rPr>
          <w:rFonts w:ascii="ＭＳ ゴシック" w:eastAsia="ＭＳ ゴシック" w:hAnsi="ＭＳ ゴシック"/>
          <w:sz w:val="21"/>
        </w:rPr>
        <w:t>Fischer</w:t>
      </w:r>
      <w:r>
        <w:rPr>
          <w:rFonts w:ascii="ＭＳ ゴシック" w:eastAsia="ＭＳ ゴシック" w:hAnsi="ＭＳ ゴシック" w:hint="eastAsia"/>
          <w:sz w:val="21"/>
        </w:rPr>
        <w:t>液</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アルブミン製剤</w:t>
      </w:r>
    </w:p>
    <w:p w:rsidR="00DF7F96" w:rsidRPr="00FD7B7B" w:rsidRDefault="00DF7F96" w:rsidP="00DF7F96">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sidRPr="00FD7B7B">
        <w:rPr>
          <w:rFonts w:ascii="ＭＳ ゴシック" w:eastAsia="ＭＳ ゴシック" w:hAnsi="ＭＳ ゴシック" w:hint="eastAsia"/>
          <w:color w:val="FF0000"/>
          <w:sz w:val="21"/>
        </w:rPr>
        <w:t>肝移植（最終的にはこれしかない）</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６）肝硬変</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原因としては約80％がウイルス性肝炎</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color w:val="FF0000"/>
          <w:sz w:val="21"/>
        </w:rPr>
        <w:t>C</w:t>
      </w:r>
      <w:r w:rsidRPr="00A2364E">
        <w:rPr>
          <w:rFonts w:ascii="ＭＳ ゴシック" w:eastAsia="ＭＳ ゴシック" w:hAnsi="ＭＳ ゴシック" w:hint="eastAsia"/>
          <w:color w:val="FF0000"/>
          <w:sz w:val="21"/>
        </w:rPr>
        <w:t>型が65％、</w:t>
      </w:r>
      <w:r w:rsidRPr="00A2364E">
        <w:rPr>
          <w:rFonts w:ascii="ＭＳ ゴシック" w:eastAsia="ＭＳ ゴシック" w:hAnsi="ＭＳ ゴシック"/>
          <w:color w:val="FF0000"/>
          <w:sz w:val="21"/>
        </w:rPr>
        <w:t>B</w:t>
      </w:r>
      <w:r w:rsidRPr="00A2364E">
        <w:rPr>
          <w:rFonts w:ascii="ＭＳ ゴシック" w:eastAsia="ＭＳ ゴシック" w:hAnsi="ＭＳ ゴシック" w:hint="eastAsia"/>
          <w:color w:val="FF0000"/>
          <w:sz w:val="21"/>
        </w:rPr>
        <w:t>型が15％</w:t>
      </w:r>
      <w:r>
        <w:rPr>
          <w:rFonts w:ascii="ＭＳ ゴシック" w:eastAsia="ＭＳ ゴシック" w:hAnsi="ＭＳ ゴシック" w:hint="eastAsia"/>
          <w:sz w:val="21"/>
        </w:rPr>
        <w:t>）</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①症状</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腹水、浮腫（低アルブミン血症）</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出血傾向（凝固因子）</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黄疸、クモ状血管腫、手掌紅班</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女性化乳房（エストロゲン代謝異常）</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食道静脈瘤、脾腫（門脈圧亢進）</w:t>
      </w:r>
    </w:p>
    <w:p w:rsidR="00DF7F96" w:rsidRDefault="0098239A" w:rsidP="00DF7F96">
      <w:pPr>
        <w:rPr>
          <w:rFonts w:ascii="ＭＳ ゴシック" w:eastAsia="ＭＳ ゴシック" w:hAnsi="ＭＳ ゴシック" w:hint="eastAsia"/>
          <w:sz w:val="21"/>
        </w:rPr>
      </w:pPr>
      <w:r>
        <w:rPr>
          <w:rFonts w:ascii="ＭＳ ゴシック" w:eastAsia="ＭＳ ゴシック" w:hAnsi="ＭＳ ゴシック"/>
          <w:noProof/>
          <w:sz w:val="21"/>
        </w:rPr>
        <w:lastRenderedPageBreak/>
        <w:drawing>
          <wp:inline distT="0" distB="0" distL="0" distR="0">
            <wp:extent cx="3054350" cy="1595120"/>
            <wp:effectExtent l="0" t="0" r="0" b="5080"/>
            <wp:docPr id="8" name="図 6" descr="肝障害の進展様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肝障害の進展様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350" cy="1595120"/>
                    </a:xfrm>
                    <a:prstGeom prst="rect">
                      <a:avLst/>
                    </a:prstGeom>
                    <a:noFill/>
                    <a:ln>
                      <a:noFill/>
                    </a:ln>
                  </pic:spPr>
                </pic:pic>
              </a:graphicData>
            </a:graphic>
          </wp:inline>
        </w:drawing>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肝硬変の末期には、肝機能の低下を代償できなくなって、非代償期となる．この時期を肝不全と呼ぶ。また劇症肝炎でも急性型の肝不全となる．</w:t>
      </w:r>
    </w:p>
    <w:p w:rsidR="00DF7F96" w:rsidRDefault="00DF7F96" w:rsidP="00DF7F96">
      <w:pPr>
        <w:rPr>
          <w:rFonts w:ascii="ＭＳ ゴシック" w:eastAsia="ＭＳ ゴシック" w:hAnsi="ＭＳ ゴシック"/>
          <w:sz w:val="21"/>
        </w:rPr>
      </w:pPr>
    </w:p>
    <w:p w:rsidR="00DF7F96" w:rsidRDefault="0098239A" w:rsidP="00DF7F96">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inline distT="0" distB="0" distL="0" distR="0">
            <wp:extent cx="3044825" cy="2033270"/>
            <wp:effectExtent l="0" t="0" r="3175" b="0"/>
            <wp:docPr id="9" name="図 9" descr="肝不全のアンモニア増加の機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肝不全のアンモニア増加の機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825" cy="2033270"/>
                    </a:xfrm>
                    <a:prstGeom prst="rect">
                      <a:avLst/>
                    </a:prstGeom>
                    <a:noFill/>
                    <a:ln>
                      <a:noFill/>
                    </a:ln>
                  </pic:spPr>
                </pic:pic>
              </a:graphicData>
            </a:graphic>
          </wp:inline>
        </w:drawing>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98239A" w:rsidP="00DF7F96">
      <w:pP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extent cx="2616835" cy="2558415"/>
            <wp:effectExtent l="0" t="0" r="0" b="6985"/>
            <wp:docPr id="10" name="図 7" descr="肝硬変患者の症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肝硬変患者の症状"/>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835" cy="2558415"/>
                    </a:xfrm>
                    <a:prstGeom prst="rect">
                      <a:avLst/>
                    </a:prstGeom>
                    <a:noFill/>
                    <a:ln>
                      <a:noFill/>
                    </a:ln>
                  </pic:spPr>
                </pic:pic>
              </a:graphicData>
            </a:graphic>
          </wp:inline>
        </w:drawing>
      </w:r>
      <w:r w:rsidR="00DF7F96">
        <w:rPr>
          <w:rFonts w:ascii="ＭＳ ゴシック" w:eastAsia="ＭＳ ゴシック" w:hAnsi="ＭＳ ゴシック" w:hint="eastAsia"/>
          <w:sz w:val="21"/>
        </w:rPr>
        <w:t xml:space="preserve">　</w:t>
      </w: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lastRenderedPageBreak/>
        <w:t xml:space="preserve">　②検査所見</w:t>
      </w:r>
    </w:p>
    <w:p w:rsidR="00DF7F96" w:rsidRDefault="00DF7F96" w:rsidP="00DF7F96">
      <w:pPr>
        <w:rPr>
          <w:rFonts w:ascii="ＭＳ ゴシック" w:eastAsia="ＭＳ ゴシック" w:hAnsi="ＭＳ ゴシック"/>
          <w:sz w:val="21"/>
        </w:rPr>
      </w:pPr>
      <w:r>
        <w:rPr>
          <w:rFonts w:ascii="ＭＳ ゴシック" w:eastAsia="ＭＳ ゴシック" w:hAnsi="ＭＳ ゴシック" w:hint="eastAsia"/>
          <w:sz w:val="21"/>
        </w:rPr>
        <w:t xml:space="preserve">　　　トランスアミナーゼ（</w:t>
      </w:r>
      <w:r>
        <w:rPr>
          <w:rFonts w:ascii="ＭＳ ゴシック" w:eastAsia="ＭＳ ゴシック" w:hAnsi="ＭＳ ゴシック"/>
          <w:sz w:val="21"/>
        </w:rPr>
        <w:t>GOT,GPT</w:t>
      </w:r>
      <w:r>
        <w:rPr>
          <w:rFonts w:ascii="ＭＳ ゴシック" w:eastAsia="ＭＳ ゴシック" w:hAnsi="ＭＳ ゴシック" w:hint="eastAsia"/>
          <w:sz w:val="21"/>
        </w:rPr>
        <w:t>）↑</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アルブミン↓</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凝固因子↓、</w:t>
      </w:r>
      <w:r>
        <w:rPr>
          <w:rFonts w:ascii="ＭＳ ゴシック" w:eastAsia="ＭＳ ゴシック" w:hAnsi="ＭＳ ゴシック"/>
          <w:sz w:val="21"/>
        </w:rPr>
        <w:t>PT</w:t>
      </w:r>
      <w:r>
        <w:rPr>
          <w:rFonts w:ascii="ＭＳ ゴシック" w:eastAsia="ＭＳ ゴシック" w:hAnsi="ＭＳ ゴシック" w:hint="eastAsia"/>
          <w:sz w:val="21"/>
        </w:rPr>
        <w:t>延長、</w:t>
      </w:r>
      <w:r>
        <w:rPr>
          <w:rFonts w:ascii="ＭＳ ゴシック" w:eastAsia="ＭＳ ゴシック" w:hAnsi="ＭＳ ゴシック"/>
          <w:sz w:val="21"/>
        </w:rPr>
        <w:t>APTT</w:t>
      </w:r>
      <w:r>
        <w:rPr>
          <w:rFonts w:ascii="ＭＳ ゴシック" w:eastAsia="ＭＳ ゴシック" w:hAnsi="ＭＳ ゴシック" w:hint="eastAsia"/>
          <w:sz w:val="21"/>
        </w:rPr>
        <w:t>延長</w:t>
      </w:r>
    </w:p>
    <w:p w:rsidR="00DF7F96" w:rsidRDefault="00DF7F96" w:rsidP="00DF7F96">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color w:val="FF0000"/>
          <w:sz w:val="21"/>
        </w:rPr>
        <w:t>ヒアルロン酸↑（線維化を反映）</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color w:val="FF0000"/>
          <w:sz w:val="21"/>
        </w:rPr>
        <w:t xml:space="preserve">　　　</w:t>
      </w:r>
      <w:r>
        <w:rPr>
          <w:rFonts w:ascii="ＭＳ ゴシック" w:eastAsia="ＭＳ ゴシック" w:hAnsi="ＭＳ ゴシック" w:hint="eastAsia"/>
          <w:sz w:val="21"/>
        </w:rPr>
        <w:t>アンモニア↑</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汎血球減少（脾機能亢進を反映）</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sz w:val="21"/>
        </w:rPr>
        <w:t>ECO,CT</w:t>
      </w:r>
      <w:r>
        <w:rPr>
          <w:rFonts w:ascii="ＭＳ ゴシック" w:eastAsia="ＭＳ ゴシック" w:hAnsi="ＭＳ ゴシック" w:hint="eastAsia"/>
          <w:sz w:val="21"/>
        </w:rPr>
        <w:t>にて表面不整な結節状構造</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③治療</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非代償期</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腹水、浮腫：減塩食、利尿薬</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アルブミン製剤の点滴</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食道静脈瘤：内視鏡的硬化療法</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肝性脳症：</w:t>
      </w:r>
      <w:r w:rsidRPr="00FD19B8">
        <w:rPr>
          <w:rFonts w:ascii="ＭＳ ゴシック" w:eastAsia="ＭＳ ゴシック" w:hAnsi="ＭＳ ゴシック" w:hint="eastAsia"/>
          <w:color w:val="FF0000"/>
          <w:sz w:val="21"/>
        </w:rPr>
        <w:t>ラクツロース</w:t>
      </w:r>
      <w:r>
        <w:rPr>
          <w:rFonts w:ascii="ＭＳ ゴシック" w:eastAsia="ＭＳ ゴシック" w:hAnsi="ＭＳ ゴシック" w:hint="eastAsia"/>
          <w:sz w:val="21"/>
        </w:rPr>
        <w:t>、抗生物質</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分枝状アミノ酸製剤</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７）肝腫瘍</w:t>
      </w:r>
    </w:p>
    <w:p w:rsidR="00DF7F96" w:rsidRDefault="0098239A" w:rsidP="00DF7F96">
      <w:pPr>
        <w:rPr>
          <w:rFonts w:ascii="ＭＳ ゴシック" w:eastAsia="ＭＳ ゴシック" w:hAnsi="ＭＳ ゴシック" w:hint="eastAsia"/>
          <w:sz w:val="21"/>
        </w:rPr>
      </w:pPr>
      <w:r>
        <w:rPr>
          <w:rFonts w:ascii="ＭＳ ゴシック" w:eastAsia="ＭＳ ゴシック" w:hAnsi="ＭＳ ゴシック"/>
          <w:noProof/>
        </w:rPr>
        <w:drawing>
          <wp:inline distT="0" distB="0" distL="0" distR="0">
            <wp:extent cx="3326765" cy="2207895"/>
            <wp:effectExtent l="0" t="0" r="635" b="1905"/>
            <wp:docPr id="11" name="図 8" descr="肝癌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肝癌の分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6765" cy="2207895"/>
                    </a:xfrm>
                    <a:prstGeom prst="rect">
                      <a:avLst/>
                    </a:prstGeom>
                    <a:noFill/>
                    <a:ln>
                      <a:noFill/>
                    </a:ln>
                  </pic:spPr>
                </pic:pic>
              </a:graphicData>
            </a:graphic>
          </wp:inline>
        </w:drawing>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肝腫瘍のうち約90％は転移性肝癌</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原発性肝癌のうち約95％が肝細胞癌</w:t>
      </w:r>
    </w:p>
    <w:p w:rsidR="00DF7F96" w:rsidRPr="00836085" w:rsidRDefault="00DF7F96" w:rsidP="00DF7F96">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color w:val="FF0000"/>
          <w:sz w:val="21"/>
        </w:rPr>
        <w:t>肝細胞癌のうち約75％が</w:t>
      </w:r>
      <w:r w:rsidRPr="00836085">
        <w:rPr>
          <w:rFonts w:ascii="ＭＳ ゴシック" w:eastAsia="ＭＳ ゴシック" w:hAnsi="ＭＳ ゴシック"/>
          <w:color w:val="FF0000"/>
          <w:sz w:val="21"/>
        </w:rPr>
        <w:t>C</w:t>
      </w:r>
      <w:r w:rsidRPr="00836085">
        <w:rPr>
          <w:rFonts w:ascii="ＭＳ ゴシック" w:eastAsia="ＭＳ ゴシック" w:hAnsi="ＭＳ ゴシック" w:hint="eastAsia"/>
          <w:color w:val="FF0000"/>
          <w:sz w:val="21"/>
        </w:rPr>
        <w:t>型肝炎ウイルス＋</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・肝細胞癌</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悪性腫瘍死亡順位の３位になった。向こう10</w:t>
      </w:r>
    </w:p>
    <w:p w:rsidR="00DF7F96" w:rsidRPr="00A2364E"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年間は増加し続ける。</w:t>
      </w:r>
    </w:p>
    <w:p w:rsidR="00DF7F96" w:rsidRPr="00A2364E"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中高年の男性に多い。</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肝細胞癌の組織学的特徴：肝細胞と似た腫瘍</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細胞が索状構造の胞巣をつくり、胞巣の間に</w:t>
      </w:r>
    </w:p>
    <w:p w:rsidR="00DF7F96" w:rsidRPr="00A2364E"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は肝類洞と似た血洞が見られるのが特徴</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診断：９０％程度の患者では血清中のα-フ</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ェトプロテイン（AFP）が高値を示す。AFPは</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胎児期の肝細胞が産生する蛋白で、成人の幹</w:t>
      </w:r>
    </w:p>
    <w:p w:rsidR="00DF7F96" w:rsidRPr="00A2364E"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A2364E">
        <w:rPr>
          <w:rFonts w:ascii="ＭＳ ゴシック" w:eastAsia="ＭＳ ゴシック" w:hAnsi="ＭＳ ゴシック" w:hint="eastAsia"/>
          <w:sz w:val="21"/>
        </w:rPr>
        <w:t>細胞はアルブミンを産生する。</w:t>
      </w:r>
    </w:p>
    <w:p w:rsidR="00DF7F96" w:rsidRDefault="00DF7F96" w:rsidP="00DF7F96">
      <w:pPr>
        <w:rPr>
          <w:rFonts w:ascii="ＭＳ ゴシック" w:eastAsia="ＭＳ ゴシック" w:hAnsi="ＭＳ ゴシック" w:hint="eastAsia"/>
          <w:sz w:val="21"/>
        </w:rPr>
      </w:pPr>
    </w:p>
    <w:p w:rsidR="00DF7F96" w:rsidRDefault="0098239A" w:rsidP="00DF7F96">
      <w:pPr>
        <w:rPr>
          <w:rFonts w:ascii="ＭＳ ゴシック" w:eastAsia="ＭＳ ゴシック" w:hAnsi="ＭＳ ゴシック" w:hint="eastAsia"/>
          <w:sz w:val="21"/>
        </w:rPr>
      </w:pPr>
      <w:r>
        <w:rPr>
          <w:rFonts w:ascii="ＭＳ ゴシック" w:eastAsia="ＭＳ ゴシック" w:hAnsi="ＭＳ ゴシック" w:hint="eastAsia"/>
          <w:noProof/>
          <w:sz w:val="21"/>
        </w:rPr>
        <w:lastRenderedPageBreak/>
        <w:drawing>
          <wp:inline distT="0" distB="0" distL="0" distR="0">
            <wp:extent cx="3044825" cy="2033270"/>
            <wp:effectExtent l="0" t="0" r="3175" b="0"/>
            <wp:docPr id="12" name="図 12" descr="ラクツロースの効く機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ラクツロースの効く機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825" cy="2033270"/>
                    </a:xfrm>
                    <a:prstGeom prst="rect">
                      <a:avLst/>
                    </a:prstGeom>
                    <a:noFill/>
                    <a:ln>
                      <a:noFill/>
                    </a:ln>
                  </pic:spPr>
                </pic:pic>
              </a:graphicData>
            </a:graphic>
          </wp:inline>
        </w:drawing>
      </w:r>
      <w:r w:rsidR="00DF7F96">
        <w:rPr>
          <w:rFonts w:ascii="ＭＳ ゴシック" w:eastAsia="ＭＳ ゴシック" w:hAnsi="ＭＳ ゴシック" w:hint="eastAsia"/>
          <w:sz w:val="21"/>
        </w:rPr>
        <w:t>代償期における治療</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①安静、適切な蛋白食（</w:t>
      </w:r>
      <w:r w:rsidRPr="00836085">
        <w:rPr>
          <w:rFonts w:ascii="ＭＳ ゴシック" w:eastAsia="ＭＳ ゴシック" w:hAnsi="ＭＳ ゴシック" w:hint="eastAsia"/>
          <w:color w:val="FF0000"/>
          <w:sz w:val="21"/>
        </w:rPr>
        <w:t>アンモニア↑なら低蛋白食</w:t>
      </w:r>
      <w:r>
        <w:rPr>
          <w:rFonts w:ascii="ＭＳ ゴシック" w:eastAsia="ＭＳ ゴシック" w:hAnsi="ＭＳ ゴシック" w:hint="eastAsia"/>
          <w:sz w:val="21"/>
        </w:rPr>
        <w:t>）</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ビタミン</w:t>
      </w:r>
      <w:r>
        <w:rPr>
          <w:rFonts w:ascii="ＭＳ ゴシック" w:eastAsia="ＭＳ ゴシック" w:hAnsi="ＭＳ ゴシック"/>
          <w:sz w:val="21"/>
        </w:rPr>
        <w:t>B</w:t>
      </w:r>
      <w:r>
        <w:rPr>
          <w:rFonts w:ascii="ＭＳ ゴシック" w:eastAsia="ＭＳ ゴシック" w:hAnsi="ＭＳ ゴシック" w:hint="eastAsia"/>
          <w:sz w:val="21"/>
        </w:rPr>
        <w:t>やKの補給</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②肝庇護薬、胃薬　</w:t>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98239A" w:rsidP="00DF7F96">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inline distT="0" distB="0" distL="0" distR="0">
            <wp:extent cx="3044825" cy="2033270"/>
            <wp:effectExtent l="0" t="0" r="3175" b="0"/>
            <wp:docPr id="13" name="図 13" descr="肝細胞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肝細胞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4825" cy="2033270"/>
                    </a:xfrm>
                    <a:prstGeom prst="rect">
                      <a:avLst/>
                    </a:prstGeom>
                    <a:noFill/>
                    <a:ln>
                      <a:noFill/>
                    </a:ln>
                  </pic:spPr>
                </pic:pic>
              </a:graphicData>
            </a:graphic>
          </wp:inline>
        </w:drawing>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sz w:val="21"/>
        </w:rPr>
        <w:t xml:space="preserve">   </w:t>
      </w:r>
      <w:r>
        <w:rPr>
          <w:rFonts w:ascii="ＭＳ ゴシック" w:eastAsia="ＭＳ ゴシック" w:hAnsi="ＭＳ ゴシック" w:hint="eastAsia"/>
          <w:sz w:val="21"/>
        </w:rPr>
        <w:t>①治療</w:t>
      </w:r>
    </w:p>
    <w:p w:rsidR="00DF7F96" w:rsidRPr="00D0310F" w:rsidRDefault="00DF7F96" w:rsidP="00DF7F96">
      <w:pPr>
        <w:ind w:left="709"/>
        <w:rPr>
          <w:rFonts w:ascii="ＭＳ ゴシック" w:eastAsia="ＭＳ ゴシック" w:hAnsi="ＭＳ ゴシック" w:hint="eastAsia"/>
          <w:kern w:val="24"/>
          <w:sz w:val="21"/>
        </w:rPr>
      </w:pPr>
      <w:r w:rsidRPr="00D0310F">
        <w:rPr>
          <w:rFonts w:ascii="ＭＳ ゴシック" w:eastAsia="ＭＳ ゴシック" w:hAnsi="ＭＳ ゴシック" w:hint="eastAsia"/>
          <w:kern w:val="24"/>
          <w:sz w:val="21"/>
        </w:rPr>
        <w:t xml:space="preserve">手術 </w:t>
      </w:r>
    </w:p>
    <w:p w:rsidR="00DF7F96" w:rsidRPr="00D0310F" w:rsidRDefault="00DF7F96" w:rsidP="00DF7F96">
      <w:pPr>
        <w:ind w:left="709"/>
        <w:rPr>
          <w:rFonts w:ascii="ＭＳ ゴシック" w:eastAsia="ＭＳ ゴシック" w:hAnsi="ＭＳ ゴシック" w:hint="eastAsia"/>
          <w:bCs/>
          <w:kern w:val="24"/>
          <w:sz w:val="21"/>
        </w:rPr>
      </w:pPr>
      <w:r w:rsidRPr="00D0310F">
        <w:rPr>
          <w:rFonts w:ascii="ＭＳ ゴシック" w:eastAsia="ＭＳ ゴシック" w:hAnsi="ＭＳ ゴシック" w:hint="eastAsia"/>
          <w:bCs/>
          <w:kern w:val="24"/>
          <w:sz w:val="21"/>
        </w:rPr>
        <w:t xml:space="preserve">肝切除 </w:t>
      </w:r>
    </w:p>
    <w:p w:rsidR="00DF7F96" w:rsidRPr="00D0310F" w:rsidRDefault="00DF7F96" w:rsidP="00DF7F96">
      <w:pPr>
        <w:ind w:left="709"/>
        <w:rPr>
          <w:rFonts w:ascii="ＭＳ ゴシック" w:eastAsia="ＭＳ ゴシック" w:hAnsi="ＭＳ ゴシック" w:hint="eastAsia"/>
          <w:kern w:val="24"/>
          <w:sz w:val="21"/>
        </w:rPr>
      </w:pPr>
      <w:r w:rsidRPr="00D0310F">
        <w:rPr>
          <w:rFonts w:ascii="ＭＳ ゴシック" w:eastAsia="ＭＳ ゴシック" w:hAnsi="ＭＳ ゴシック" w:hint="eastAsia"/>
          <w:kern w:val="24"/>
          <w:sz w:val="21"/>
        </w:rPr>
        <w:t xml:space="preserve">（肝移植） </w:t>
      </w:r>
    </w:p>
    <w:p w:rsidR="00DF7F96" w:rsidRPr="00D0310F" w:rsidRDefault="00DF7F96" w:rsidP="00DF7F96">
      <w:pPr>
        <w:ind w:left="709"/>
        <w:rPr>
          <w:rFonts w:ascii="ＭＳ ゴシック" w:eastAsia="ＭＳ ゴシック" w:hAnsi="ＭＳ ゴシック" w:hint="eastAsia"/>
          <w:kern w:val="24"/>
          <w:sz w:val="21"/>
        </w:rPr>
      </w:pPr>
      <w:r w:rsidRPr="00D0310F">
        <w:rPr>
          <w:rFonts w:ascii="ＭＳ ゴシック" w:eastAsia="ＭＳ ゴシック" w:hAnsi="ＭＳ ゴシック" w:hint="eastAsia"/>
          <w:bCs/>
          <w:kern w:val="24"/>
          <w:sz w:val="21"/>
        </w:rPr>
        <w:t>経皮的エタノール注入療法（PEIT</w:t>
      </w:r>
      <w:r w:rsidRPr="00D0310F">
        <w:rPr>
          <w:rFonts w:ascii="ＭＳ ゴシック" w:eastAsia="ＭＳ ゴシック" w:hAnsi="ＭＳ ゴシック" w:hint="eastAsia"/>
          <w:kern w:val="24"/>
          <w:sz w:val="21"/>
        </w:rPr>
        <w:t xml:space="preserve">; percutaneous ethanol injection therapy） </w:t>
      </w:r>
    </w:p>
    <w:p w:rsidR="00DF7F96" w:rsidRPr="00D0310F" w:rsidRDefault="00DF7F96" w:rsidP="00DF7F96">
      <w:pPr>
        <w:ind w:left="709"/>
        <w:rPr>
          <w:rFonts w:ascii="ＭＳ ゴシック" w:eastAsia="ＭＳ ゴシック" w:hAnsi="ＭＳ ゴシック" w:hint="eastAsia"/>
          <w:kern w:val="24"/>
          <w:sz w:val="21"/>
        </w:rPr>
      </w:pPr>
      <w:r w:rsidRPr="00D0310F">
        <w:rPr>
          <w:rFonts w:ascii="ＭＳ ゴシック" w:eastAsia="ＭＳ ゴシック" w:hAnsi="ＭＳ ゴシック" w:hint="eastAsia"/>
          <w:bCs/>
          <w:kern w:val="24"/>
          <w:sz w:val="21"/>
        </w:rPr>
        <w:t>マイクロ波凝固療法（MCT</w:t>
      </w:r>
      <w:r w:rsidRPr="00D0310F">
        <w:rPr>
          <w:rFonts w:ascii="ＭＳ ゴシック" w:eastAsia="ＭＳ ゴシック" w:hAnsi="ＭＳ ゴシック" w:hint="eastAsia"/>
          <w:kern w:val="24"/>
          <w:sz w:val="21"/>
        </w:rPr>
        <w:t xml:space="preserve">; microwave coagulation therapy） </w:t>
      </w:r>
    </w:p>
    <w:p w:rsidR="00DF7F96" w:rsidRPr="00D0310F" w:rsidRDefault="00DF7F96" w:rsidP="00DF7F96">
      <w:pPr>
        <w:ind w:left="709"/>
        <w:rPr>
          <w:rFonts w:ascii="ＭＳ ゴシック" w:eastAsia="ＭＳ ゴシック" w:hAnsi="ＭＳ ゴシック" w:hint="eastAsia"/>
          <w:kern w:val="24"/>
          <w:sz w:val="21"/>
        </w:rPr>
      </w:pPr>
      <w:r w:rsidRPr="00D0310F">
        <w:rPr>
          <w:rFonts w:ascii="ＭＳ ゴシック" w:eastAsia="ＭＳ ゴシック" w:hAnsi="ＭＳ ゴシック" w:hint="eastAsia"/>
          <w:bCs/>
          <w:kern w:val="24"/>
          <w:sz w:val="21"/>
        </w:rPr>
        <w:t>ラジオ波焼灼療法（RFA</w:t>
      </w:r>
      <w:r w:rsidRPr="00D0310F">
        <w:rPr>
          <w:rFonts w:ascii="ＭＳ ゴシック" w:eastAsia="ＭＳ ゴシック" w:hAnsi="ＭＳ ゴシック" w:hint="eastAsia"/>
          <w:kern w:val="24"/>
          <w:sz w:val="21"/>
        </w:rPr>
        <w:t xml:space="preserve">; radiofrequency ablation） </w:t>
      </w:r>
    </w:p>
    <w:p w:rsidR="00DF7F96" w:rsidRPr="00D0310F" w:rsidRDefault="00DF7F96" w:rsidP="00DF7F96">
      <w:pPr>
        <w:ind w:left="709"/>
        <w:rPr>
          <w:rFonts w:ascii="ＭＳ ゴシック" w:eastAsia="ＭＳ ゴシック" w:hAnsi="ＭＳ ゴシック" w:hint="eastAsia"/>
          <w:kern w:val="24"/>
          <w:sz w:val="21"/>
        </w:rPr>
      </w:pPr>
      <w:r w:rsidRPr="00D0310F">
        <w:rPr>
          <w:rFonts w:ascii="ＭＳ ゴシック" w:eastAsia="ＭＳ ゴシック" w:hAnsi="ＭＳ ゴシック" w:hint="eastAsia"/>
          <w:kern w:val="24"/>
          <w:sz w:val="21"/>
        </w:rPr>
        <w:t xml:space="preserve">経カテーテル動脈塞栓術（TAE; transcatheter arterial embolization） </w:t>
      </w:r>
    </w:p>
    <w:p w:rsidR="00DF7F96" w:rsidRPr="00D0310F" w:rsidRDefault="00DF7F96" w:rsidP="00DF7F96">
      <w:pPr>
        <w:ind w:left="709"/>
        <w:rPr>
          <w:rFonts w:ascii="ＭＳ ゴシック" w:eastAsia="ＭＳ ゴシック" w:hAnsi="ＭＳ ゴシック" w:hint="eastAsia"/>
          <w:kern w:val="24"/>
          <w:sz w:val="21"/>
        </w:rPr>
      </w:pPr>
      <w:r w:rsidRPr="00D0310F">
        <w:rPr>
          <w:rFonts w:ascii="ＭＳ ゴシック" w:eastAsia="ＭＳ ゴシック" w:hAnsi="ＭＳ ゴシック" w:hint="eastAsia"/>
          <w:kern w:val="24"/>
          <w:sz w:val="21"/>
        </w:rPr>
        <w:t xml:space="preserve">化学療法 </w:t>
      </w:r>
    </w:p>
    <w:p w:rsidR="00DF7F96" w:rsidRPr="00D0310F" w:rsidRDefault="00DF7F96" w:rsidP="00DF7F96">
      <w:pPr>
        <w:ind w:left="709"/>
        <w:rPr>
          <w:rFonts w:ascii="ＭＳ ゴシック" w:eastAsia="ＭＳ ゴシック" w:hAnsi="ＭＳ ゴシック" w:hint="eastAsia"/>
          <w:kern w:val="24"/>
          <w:sz w:val="21"/>
        </w:rPr>
      </w:pPr>
      <w:r w:rsidRPr="00D0310F">
        <w:rPr>
          <w:rFonts w:ascii="ＭＳ ゴシック" w:eastAsia="ＭＳ ゴシック" w:hAnsi="ＭＳ ゴシック" w:hint="eastAsia"/>
          <w:kern w:val="24"/>
          <w:sz w:val="21"/>
        </w:rPr>
        <w:t xml:space="preserve">全身化学療法 </w:t>
      </w:r>
    </w:p>
    <w:p w:rsidR="00DF7F96" w:rsidRDefault="00DF7F96" w:rsidP="00DF7F96">
      <w:pPr>
        <w:ind w:left="709"/>
        <w:rPr>
          <w:rFonts w:ascii="ＭＳ ゴシック" w:eastAsia="ＭＳ ゴシック" w:hAnsi="ＭＳ ゴシック" w:hint="eastAsia"/>
        </w:rPr>
      </w:pPr>
      <w:r w:rsidRPr="00D0310F">
        <w:rPr>
          <w:rFonts w:ascii="ＭＳ ゴシック" w:eastAsia="ＭＳ ゴシック" w:hAnsi="ＭＳ ゴシック" w:hint="eastAsia"/>
          <w:kern w:val="24"/>
          <w:sz w:val="21"/>
        </w:rPr>
        <w:t>肝動注化学療法</w:t>
      </w:r>
      <w:r>
        <w:rPr>
          <w:rFonts w:ascii="ＭＳ ゴシック" w:eastAsia="ＭＳ ゴシック" w:hAnsi="ＭＳ ゴシック" w:hint="eastAsia"/>
        </w:rPr>
        <w:t xml:space="preserve"> </w:t>
      </w:r>
    </w:p>
    <w:p w:rsidR="00DF7F96" w:rsidRDefault="00DF7F96" w:rsidP="00DF7F96">
      <w:pPr>
        <w:ind w:left="709"/>
        <w:rPr>
          <w:rFonts w:ascii="ＭＳ ゴシック" w:eastAsia="ＭＳ ゴシック" w:hAnsi="ＭＳ ゴシック" w:hint="eastAsia"/>
        </w:rPr>
      </w:pPr>
    </w:p>
    <w:p w:rsidR="00DF7F96" w:rsidRDefault="00DF7F96" w:rsidP="00DF7F96">
      <w:pPr>
        <w:ind w:left="709"/>
        <w:rPr>
          <w:rFonts w:ascii="ＭＳ ゴシック" w:eastAsia="ＭＳ ゴシック" w:hAnsi="ＭＳ ゴシック" w:hint="eastAsia"/>
        </w:rPr>
      </w:pPr>
    </w:p>
    <w:p w:rsidR="00DF7F96" w:rsidRDefault="00DF7F96" w:rsidP="00DF7F96">
      <w:pPr>
        <w:ind w:left="709"/>
        <w:rPr>
          <w:rFonts w:ascii="ＭＳ ゴシック" w:eastAsia="ＭＳ ゴシック" w:hAnsi="ＭＳ ゴシック" w:hint="eastAsia"/>
        </w:rPr>
      </w:pPr>
    </w:p>
    <w:p w:rsidR="00DF7F96" w:rsidRDefault="00DF7F96" w:rsidP="00DF7F96">
      <w:pPr>
        <w:ind w:left="709"/>
        <w:rPr>
          <w:rFonts w:ascii="ＭＳ ゴシック" w:eastAsia="ＭＳ ゴシック" w:hAnsi="ＭＳ ゴシック" w:hint="eastAsia"/>
        </w:rPr>
      </w:pPr>
    </w:p>
    <w:p w:rsidR="00DF7F96" w:rsidRDefault="00DF7F96" w:rsidP="00DF7F96">
      <w:pPr>
        <w:ind w:left="709"/>
        <w:rPr>
          <w:rFonts w:ascii="ＭＳ ゴシック" w:eastAsia="ＭＳ ゴシック" w:hAnsi="ＭＳ ゴシック" w:hint="eastAsia"/>
        </w:rPr>
      </w:pPr>
    </w:p>
    <w:p w:rsidR="00DF7F96" w:rsidRDefault="00DF7F96" w:rsidP="00DF7F96">
      <w:pPr>
        <w:ind w:left="709"/>
        <w:rPr>
          <w:rFonts w:ascii="ＭＳ ゴシック" w:eastAsia="ＭＳ ゴシック" w:hAnsi="ＭＳ ゴシック" w:hint="eastAsia"/>
        </w:rPr>
      </w:pPr>
    </w:p>
    <w:p w:rsidR="00DF7F96" w:rsidRDefault="00DF7F96" w:rsidP="00DF7F96">
      <w:pPr>
        <w:ind w:left="709"/>
        <w:rPr>
          <w:rFonts w:ascii="ＭＳ ゴシック" w:eastAsia="ＭＳ ゴシック" w:hAnsi="ＭＳ ゴシック" w:hint="eastAsia"/>
        </w:rPr>
      </w:pPr>
    </w:p>
    <w:p w:rsidR="00DF7F96" w:rsidRDefault="00DF7F96" w:rsidP="00DF7F96">
      <w:pPr>
        <w:ind w:left="709"/>
        <w:rPr>
          <w:rFonts w:ascii="ＭＳ ゴシック" w:eastAsia="ＭＳ ゴシック" w:hAnsi="ＭＳ ゴシック" w:hint="eastAsia"/>
        </w:rPr>
      </w:pPr>
    </w:p>
    <w:p w:rsidR="00DF7F96" w:rsidRPr="00CD3A7C" w:rsidRDefault="00DF7F96" w:rsidP="00DF7F96">
      <w:pPr>
        <w:rPr>
          <w:rFonts w:ascii="ＭＳ ゴシック" w:eastAsia="ＭＳ ゴシック" w:hAnsi="ＭＳ ゴシック" w:hint="eastAsia"/>
          <w:sz w:val="21"/>
        </w:rPr>
      </w:pPr>
      <w:r w:rsidRPr="00777B2F">
        <w:rPr>
          <w:rFonts w:ascii="ＭＳ ゴシック" w:eastAsia="ＭＳ ゴシック" w:hAnsi="ＭＳ ゴシック" w:hint="eastAsia"/>
          <w:sz w:val="21"/>
        </w:rPr>
        <w:t xml:space="preserve">　８</w:t>
      </w:r>
      <w:r w:rsidRPr="00CD3A7C">
        <w:rPr>
          <w:rFonts w:ascii="ＭＳ ゴシック" w:eastAsia="ＭＳ ゴシック" w:hAnsi="ＭＳ ゴシック" w:hint="eastAsia"/>
          <w:sz w:val="21"/>
        </w:rPr>
        <w:t>）アルコール性肝障害</w:t>
      </w:r>
    </w:p>
    <w:p w:rsidR="00DF7F96" w:rsidRDefault="00DF7F96" w:rsidP="00DF7F96">
      <w:pPr>
        <w:rPr>
          <w:rFonts w:ascii="ＭＳ ゴシック" w:eastAsia="ＭＳ ゴシック" w:hAnsi="ＭＳ ゴシック" w:hint="eastAsia"/>
          <w:sz w:val="21"/>
        </w:rPr>
      </w:pPr>
      <w:r w:rsidRPr="00CD3A7C">
        <w:rPr>
          <w:rFonts w:ascii="ＭＳ ゴシック" w:eastAsia="ＭＳ ゴシック" w:hAnsi="ＭＳ ゴシック" w:hint="eastAsia"/>
          <w:sz w:val="21"/>
        </w:rPr>
        <w:t xml:space="preserve">　　１日５合１０年以上の飲酒</w:t>
      </w:r>
      <w:r>
        <w:rPr>
          <w:rFonts w:ascii="ＭＳ ゴシック" w:eastAsia="ＭＳ ゴシック" w:hAnsi="ＭＳ ゴシック" w:hint="eastAsia"/>
          <w:sz w:val="21"/>
        </w:rPr>
        <w:t>を継続した大量飲</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酒家の</w:t>
      </w:r>
      <w:r>
        <w:rPr>
          <w:rFonts w:ascii="ＭＳ ゴシック" w:eastAsia="ＭＳ ゴシック" w:hAnsi="ＭＳ ゴシック"/>
          <w:sz w:val="21"/>
        </w:rPr>
        <w:t>GPT</w:t>
      </w:r>
      <w:r>
        <w:rPr>
          <w:rFonts w:ascii="ＭＳ ゴシック" w:eastAsia="ＭＳ ゴシック" w:hAnsi="ＭＳ ゴシック" w:hint="eastAsia"/>
          <w:sz w:val="21"/>
        </w:rPr>
        <w:t>優位の</w:t>
      </w:r>
      <w:r w:rsidRPr="00CD3A7C">
        <w:rPr>
          <w:rFonts w:ascii="ＭＳ ゴシック" w:eastAsia="ＭＳ ゴシック" w:hAnsi="ＭＳ ゴシック" w:hint="eastAsia"/>
          <w:color w:val="FF0000"/>
          <w:sz w:val="21"/>
        </w:rPr>
        <w:t>トランスアミナーゼ上昇</w:t>
      </w:r>
      <w:r>
        <w:rPr>
          <w:rFonts w:ascii="ＭＳ ゴシック" w:eastAsia="ＭＳ ゴシック" w:hAnsi="ＭＳ ゴシック" w:hint="eastAsia"/>
          <w:sz w:val="21"/>
        </w:rPr>
        <w:t>、</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CD3A7C">
        <w:rPr>
          <w:rFonts w:ascii="Symbol" w:eastAsia="ＭＳ ゴシック" w:hAnsi="Symbol"/>
          <w:color w:val="FF0000"/>
          <w:sz w:val="21"/>
        </w:rPr>
        <w:t></w:t>
      </w:r>
      <w:r w:rsidRPr="00CD3A7C">
        <w:rPr>
          <w:rFonts w:ascii="ＭＳ ゴシック" w:eastAsia="ＭＳ ゴシック" w:hAnsi="ＭＳ ゴシック"/>
          <w:color w:val="FF0000"/>
          <w:sz w:val="21"/>
        </w:rPr>
        <w:t>-GTP</w:t>
      </w:r>
      <w:r w:rsidRPr="00CD3A7C">
        <w:rPr>
          <w:rFonts w:ascii="ＭＳ ゴシック" w:eastAsia="ＭＳ ゴシック" w:hAnsi="ＭＳ ゴシック" w:hint="eastAsia"/>
          <w:color w:val="FF0000"/>
          <w:sz w:val="21"/>
        </w:rPr>
        <w:t>上昇</w:t>
      </w:r>
      <w:r>
        <w:rPr>
          <w:rFonts w:ascii="ＭＳ ゴシック" w:eastAsia="ＭＳ ゴシック" w:hAnsi="ＭＳ ゴシック" w:hint="eastAsia"/>
          <w:sz w:val="21"/>
        </w:rPr>
        <w:t>、</w:t>
      </w:r>
      <w:r w:rsidRPr="00CD3A7C">
        <w:rPr>
          <w:rFonts w:ascii="ＭＳ ゴシック" w:eastAsia="ＭＳ ゴシック" w:hAnsi="ＭＳ ゴシック" w:hint="eastAsia"/>
          <w:color w:val="FF0000"/>
          <w:sz w:val="21"/>
        </w:rPr>
        <w:t>肝腫大</w:t>
      </w:r>
      <w:r>
        <w:rPr>
          <w:rFonts w:ascii="ＭＳ ゴシック" w:eastAsia="ＭＳ ゴシック" w:hAnsi="ＭＳ ゴシック" w:hint="eastAsia"/>
          <w:sz w:val="21"/>
        </w:rPr>
        <w:t>が認められたら、アルコー</w:t>
      </w:r>
    </w:p>
    <w:p w:rsidR="00DF7F96" w:rsidRPr="00CD3A7C" w:rsidRDefault="00DF7F96" w:rsidP="00DF7F96">
      <w:pPr>
        <w:rPr>
          <w:rFonts w:ascii="ＭＳ ゴシック" w:eastAsia="ＭＳ ゴシック" w:hAnsi="ＭＳ ゴシック"/>
          <w:sz w:val="21"/>
        </w:rPr>
      </w:pPr>
      <w:r>
        <w:rPr>
          <w:rFonts w:ascii="ＭＳ ゴシック" w:eastAsia="ＭＳ ゴシック" w:hAnsi="ＭＳ ゴシック" w:hint="eastAsia"/>
          <w:sz w:val="21"/>
        </w:rPr>
        <w:t xml:space="preserve">　　ル性肝障害と診断する。</w:t>
      </w:r>
      <w:r w:rsidRPr="00CD3A7C">
        <w:rPr>
          <w:rFonts w:ascii="ＭＳ ゴシック" w:eastAsia="ＭＳ ゴシック" w:hAnsi="ＭＳ ゴシック" w:hint="eastAsia"/>
          <w:color w:val="FF0000"/>
          <w:sz w:val="21"/>
        </w:rPr>
        <w:t>HCV（−）、HB</w:t>
      </w:r>
      <w:r w:rsidRPr="00CD3A7C">
        <w:rPr>
          <w:rFonts w:ascii="ＭＳ ゴシック" w:eastAsia="ＭＳ ゴシック" w:hAnsi="ＭＳ ゴシック"/>
          <w:color w:val="FF0000"/>
          <w:sz w:val="21"/>
        </w:rPr>
        <w:t>sAg (-)</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①脂肪肝</w:t>
      </w:r>
    </w:p>
    <w:p w:rsidR="00DF7F96" w:rsidRPr="00CD3A7C" w:rsidRDefault="00DF7F96" w:rsidP="00DF7F96">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上記に加えて、</w:t>
      </w:r>
      <w:r w:rsidRPr="00CD3A7C">
        <w:rPr>
          <w:rFonts w:ascii="ＭＳ ゴシック" w:eastAsia="ＭＳ ゴシック" w:hAnsi="ＭＳ ゴシック" w:hint="eastAsia"/>
          <w:color w:val="FF0000"/>
          <w:sz w:val="21"/>
        </w:rPr>
        <w:t>中性脂肪↑（肝細胞への中性</w:t>
      </w:r>
    </w:p>
    <w:p w:rsidR="00DF7F96" w:rsidRDefault="00DF7F96" w:rsidP="00DF7F96">
      <w:pPr>
        <w:rPr>
          <w:rFonts w:ascii="ＭＳ ゴシック" w:eastAsia="ＭＳ ゴシック" w:hAnsi="ＭＳ ゴシック" w:hint="eastAsia"/>
          <w:sz w:val="21"/>
        </w:rPr>
      </w:pPr>
      <w:r w:rsidRPr="00CD3A7C">
        <w:rPr>
          <w:rFonts w:ascii="ＭＳ ゴシック" w:eastAsia="ＭＳ ゴシック" w:hAnsi="ＭＳ ゴシック" w:hint="eastAsia"/>
          <w:color w:val="FF0000"/>
          <w:sz w:val="21"/>
        </w:rPr>
        <w:t xml:space="preserve">　　　脂肪の沈着）</w:t>
      </w:r>
    </w:p>
    <w:p w:rsidR="00DF7F96" w:rsidRPr="00CD3A7C"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脂肪の沈着（</w:t>
      </w:r>
      <w:r>
        <w:rPr>
          <w:rFonts w:ascii="ＭＳ ゴシック" w:eastAsia="ＭＳ ゴシック" w:hAnsi="ＭＳ ゴシック"/>
          <w:sz w:val="21"/>
        </w:rPr>
        <w:t>ECHO</w:t>
      </w:r>
      <w:r>
        <w:rPr>
          <w:rFonts w:ascii="ＭＳ ゴシック" w:eastAsia="ＭＳ ゴシック" w:hAnsi="ＭＳ ゴシック" w:hint="eastAsia"/>
          <w:sz w:val="21"/>
        </w:rPr>
        <w:t>上、高エコー）</w:t>
      </w:r>
    </w:p>
    <w:p w:rsidR="00DF7F96" w:rsidRPr="00CD3A7C"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②アルコール性肝線維症</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③アルコール性肝炎</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上記２つの違いは病理組織像の違いで、いず</w:t>
      </w:r>
    </w:p>
    <w:p w:rsidR="00DF7F96" w:rsidRPr="00CD3A7C"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れ肝硬変へ移行する・</w:t>
      </w:r>
    </w:p>
    <w:p w:rsidR="00DF7F96" w:rsidRPr="00CD3A7C"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④アルコール性肝硬変</w:t>
      </w:r>
    </w:p>
    <w:p w:rsidR="00DF7F96" w:rsidRPr="00CD3A7C" w:rsidRDefault="00DF7F96" w:rsidP="00DF7F96">
      <w:pPr>
        <w:ind w:left="709"/>
        <w:rPr>
          <w:rFonts w:ascii="ＭＳ ゴシック" w:eastAsia="ＭＳ ゴシック" w:hAnsi="ＭＳ ゴシック" w:hint="eastAsia"/>
          <w:sz w:val="21"/>
        </w:rPr>
      </w:pPr>
      <w:r>
        <w:rPr>
          <w:rFonts w:ascii="ＭＳ ゴシック" w:eastAsia="ＭＳ ゴシック" w:hAnsi="ＭＳ ゴシック" w:hint="eastAsia"/>
          <w:sz w:val="21"/>
        </w:rPr>
        <w:t>日本における肝硬変の約10％を占める．</w:t>
      </w:r>
    </w:p>
    <w:p w:rsidR="00DF7F96" w:rsidRPr="00CD3A7C" w:rsidRDefault="00DF7F96" w:rsidP="00DF7F96">
      <w:pPr>
        <w:ind w:left="709"/>
        <w:rPr>
          <w:rFonts w:ascii="ＭＳ ゴシック" w:eastAsia="ＭＳ ゴシック" w:hAnsi="ＭＳ ゴシック" w:hint="eastAsia"/>
          <w:sz w:val="21"/>
        </w:rPr>
      </w:pPr>
    </w:p>
    <w:p w:rsidR="00DF7F96" w:rsidRPr="00CD3A7C" w:rsidRDefault="00DF7F96" w:rsidP="00DF7F96">
      <w:pPr>
        <w:ind w:left="709"/>
        <w:rPr>
          <w:rFonts w:ascii="ＭＳ ゴシック" w:eastAsia="ＭＳ ゴシック" w:hAnsi="ＭＳ ゴシック" w:hint="eastAsia"/>
          <w:sz w:val="21"/>
        </w:rPr>
      </w:pPr>
    </w:p>
    <w:p w:rsidR="00DF7F96" w:rsidRPr="00CD3A7C" w:rsidRDefault="00DF7F96" w:rsidP="00DF7F96">
      <w:pPr>
        <w:ind w:left="709"/>
        <w:rPr>
          <w:rFonts w:ascii="ＭＳ ゴシック" w:eastAsia="ＭＳ ゴシック" w:hAnsi="ＭＳ ゴシック" w:hint="eastAsia"/>
          <w:sz w:val="21"/>
        </w:rPr>
      </w:pPr>
    </w:p>
    <w:p w:rsidR="00DF7F96" w:rsidRPr="00CD3A7C" w:rsidRDefault="00DF7F96" w:rsidP="00DF7F96">
      <w:pPr>
        <w:ind w:left="709"/>
        <w:rPr>
          <w:rFonts w:ascii="ＭＳ ゴシック" w:eastAsia="ＭＳ ゴシック" w:hAnsi="ＭＳ ゴシック" w:hint="eastAsia"/>
          <w:sz w:val="21"/>
        </w:rPr>
      </w:pPr>
    </w:p>
    <w:p w:rsidR="00DF7F96" w:rsidRPr="00CD3A7C" w:rsidRDefault="00DF7F96" w:rsidP="00DF7F96">
      <w:pPr>
        <w:ind w:left="709"/>
        <w:rPr>
          <w:rFonts w:ascii="ＭＳ ゴシック" w:eastAsia="ＭＳ ゴシック" w:hAnsi="ＭＳ ゴシック" w:hint="eastAsia"/>
          <w:sz w:val="21"/>
        </w:rPr>
      </w:pPr>
    </w:p>
    <w:p w:rsidR="00DF7F96" w:rsidRDefault="00DF7F96" w:rsidP="00DF7F96">
      <w:pPr>
        <w:ind w:left="709"/>
        <w:rPr>
          <w:rFonts w:ascii="ＭＳ ゴシック" w:eastAsia="ＭＳ ゴシック" w:hAnsi="ＭＳ ゴシック" w:hint="eastAsia"/>
          <w:sz w:val="21"/>
        </w:rPr>
      </w:pPr>
    </w:p>
    <w:p w:rsidR="00DF7F96" w:rsidRPr="00CD3A7C" w:rsidRDefault="00DF7F96" w:rsidP="00DF7F96">
      <w:pPr>
        <w:ind w:left="709"/>
        <w:rPr>
          <w:rFonts w:ascii="ＭＳ ゴシック" w:eastAsia="ＭＳ ゴシック" w:hAnsi="ＭＳ ゴシック" w:hint="eastAsia"/>
          <w:sz w:val="21"/>
        </w:rPr>
      </w:pPr>
    </w:p>
    <w:p w:rsidR="00DF7F96" w:rsidRPr="00836085" w:rsidRDefault="00DF7F96" w:rsidP="00DF7F96">
      <w:pPr>
        <w:ind w:left="709"/>
        <w:rPr>
          <w:rFonts w:ascii="ＭＳ ゴシック" w:eastAsia="ＭＳ ゴシック" w:hAnsi="ＭＳ ゴシック" w:hint="eastAsia"/>
          <w:sz w:val="21"/>
        </w:rPr>
      </w:pPr>
      <w:r w:rsidRPr="00836085">
        <w:rPr>
          <w:rFonts w:ascii="ＭＳ ゴシック" w:eastAsia="ＭＳ ゴシック" w:hAnsi="ＭＳ ゴシック" w:hint="eastAsia"/>
          <w:sz w:val="21"/>
        </w:rPr>
        <w:t>経皮的エタノール注入療法</w:t>
      </w:r>
    </w:p>
    <w:p w:rsidR="00DF7F96" w:rsidRDefault="0098239A" w:rsidP="00DF7F96">
      <w:pPr>
        <w:ind w:left="709"/>
        <w:rPr>
          <w:rFonts w:ascii="ＭＳ ゴシック" w:eastAsia="ＭＳ ゴシック" w:hAnsi="ＭＳ ゴシック" w:hint="eastAsia"/>
        </w:rPr>
      </w:pPr>
      <w:r>
        <w:rPr>
          <w:rFonts w:ascii="ＭＳ ゴシック" w:eastAsia="ＭＳ ゴシック" w:hAnsi="ＭＳ ゴシック"/>
          <w:noProof/>
        </w:rPr>
        <w:drawing>
          <wp:inline distT="0" distB="0" distL="0" distR="0">
            <wp:extent cx="2772410" cy="1216025"/>
            <wp:effectExtent l="0" t="0" r="0" b="3175"/>
            <wp:docPr id="14" name="図 9" descr="経費的エタノール注入療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経費的エタノール注入療法"/>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410" cy="1216025"/>
                    </a:xfrm>
                    <a:prstGeom prst="rect">
                      <a:avLst/>
                    </a:prstGeom>
                    <a:noFill/>
                    <a:ln>
                      <a:noFill/>
                    </a:ln>
                  </pic:spPr>
                </pic:pic>
              </a:graphicData>
            </a:graphic>
          </wp:inline>
        </w:drawing>
      </w:r>
    </w:p>
    <w:p w:rsidR="00DF7F96" w:rsidRDefault="00DF7F96" w:rsidP="00DF7F96">
      <w:pPr>
        <w:ind w:left="709"/>
        <w:rPr>
          <w:rFonts w:ascii="ＭＳ ゴシック" w:eastAsia="ＭＳ ゴシック" w:hAnsi="ＭＳ ゴシック" w:hint="eastAsia"/>
          <w:sz w:val="21"/>
        </w:rPr>
      </w:pPr>
      <w:r w:rsidRPr="00836085">
        <w:rPr>
          <w:rFonts w:ascii="ＭＳ ゴシック" w:eastAsia="ＭＳ ゴシック" w:hAnsi="ＭＳ ゴシック" w:hint="eastAsia"/>
          <w:sz w:val="21"/>
        </w:rPr>
        <w:t>エタノールを</w:t>
      </w:r>
      <w:r>
        <w:rPr>
          <w:rFonts w:ascii="ＭＳ ゴシック" w:eastAsia="ＭＳ ゴシック" w:hAnsi="ＭＳ ゴシック"/>
          <w:sz w:val="21"/>
        </w:rPr>
        <w:t>ECHO</w:t>
      </w:r>
      <w:r>
        <w:rPr>
          <w:rFonts w:ascii="ＭＳ ゴシック" w:eastAsia="ＭＳ ゴシック" w:hAnsi="ＭＳ ゴシック" w:hint="eastAsia"/>
          <w:sz w:val="21"/>
        </w:rPr>
        <w:t>ガイド下にエタノールを注入．エタノール注入後高エコ−領域となる．</w:t>
      </w:r>
    </w:p>
    <w:p w:rsidR="00DF7F96" w:rsidRDefault="00DF7F96" w:rsidP="00DF7F96">
      <w:pPr>
        <w:ind w:left="709"/>
        <w:rPr>
          <w:rFonts w:ascii="ＭＳ ゴシック" w:eastAsia="ＭＳ ゴシック" w:hAnsi="ＭＳ ゴシック" w:hint="eastAsia"/>
          <w:sz w:val="21"/>
        </w:rPr>
      </w:pPr>
      <w:r>
        <w:rPr>
          <w:rFonts w:ascii="ＭＳ ゴシック" w:eastAsia="ＭＳ ゴシック" w:hAnsi="ＭＳ ゴシック" w:hint="eastAsia"/>
          <w:sz w:val="21"/>
        </w:rPr>
        <w:t>ラジオ波焼灼療法</w:t>
      </w:r>
    </w:p>
    <w:p w:rsidR="00DF7F96" w:rsidRPr="00836085" w:rsidRDefault="0098239A" w:rsidP="00DF7F96">
      <w:pPr>
        <w:ind w:left="709"/>
        <w:rPr>
          <w:rFonts w:ascii="ＭＳ ゴシック" w:eastAsia="ＭＳ ゴシック" w:hAnsi="ＭＳ ゴシック" w:hint="eastAsia"/>
          <w:sz w:val="21"/>
        </w:rPr>
      </w:pPr>
      <w:r>
        <w:rPr>
          <w:rFonts w:ascii="ＭＳ ゴシック" w:eastAsia="ＭＳ ゴシック" w:hAnsi="ＭＳ ゴシック"/>
          <w:noProof/>
          <w:sz w:val="21"/>
        </w:rPr>
        <w:drawing>
          <wp:inline distT="0" distB="0" distL="0" distR="0">
            <wp:extent cx="2548890" cy="2033270"/>
            <wp:effectExtent l="0" t="0" r="0" b="0"/>
            <wp:docPr id="15" name="図 10" descr="ラジオ波焼灼療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ラジオ波焼灼療法"/>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8890" cy="2033270"/>
                    </a:xfrm>
                    <a:prstGeom prst="rect">
                      <a:avLst/>
                    </a:prstGeom>
                    <a:noFill/>
                    <a:ln>
                      <a:noFill/>
                    </a:ln>
                  </pic:spPr>
                </pic:pic>
              </a:graphicData>
            </a:graphic>
          </wp:inline>
        </w:drawing>
      </w:r>
    </w:p>
    <w:p w:rsidR="00DF7F96" w:rsidRDefault="00DF7F96" w:rsidP="00DF7F96">
      <w:pPr>
        <w:rPr>
          <w:rFonts w:ascii="ＭＳ ゴシック" w:eastAsia="ＭＳ ゴシック" w:hAnsi="ＭＳ ゴシック" w:hint="eastAsia"/>
          <w:sz w:val="21"/>
        </w:rPr>
      </w:pPr>
    </w:p>
    <w:p w:rsidR="00DF7F96" w:rsidRPr="00E00B8B" w:rsidRDefault="00DF7F96" w:rsidP="00DF7F96">
      <w:pPr>
        <w:rPr>
          <w:rFonts w:ascii="ＭＳ ゴシック" w:eastAsia="ＭＳ ゴシック" w:hAnsi="ＭＳ ゴシック" w:hint="eastAsia"/>
          <w:b/>
          <w:sz w:val="21"/>
        </w:rPr>
      </w:pPr>
      <w:r w:rsidRPr="00E00B8B">
        <w:rPr>
          <w:rFonts w:ascii="ＭＳ ゴシック" w:eastAsia="ＭＳ ゴシック" w:hAnsi="ＭＳ ゴシック" w:hint="eastAsia"/>
          <w:b/>
          <w:sz w:val="21"/>
        </w:rPr>
        <w:t>Q：酒に強い弱いがあるのはなぜ？</w:t>
      </w:r>
    </w:p>
    <w:p w:rsidR="00DF7F96" w:rsidRDefault="00DF7F96" w:rsidP="00DF7F96">
      <w:pPr>
        <w:rPr>
          <w:rFonts w:ascii="ＭＳ ゴシック" w:eastAsia="ＭＳ ゴシック" w:hAnsi="ＭＳ ゴシック" w:hint="eastAsia"/>
          <w:sz w:val="21"/>
        </w:rPr>
      </w:pPr>
    </w:p>
    <w:p w:rsidR="00DF7F96" w:rsidRDefault="0098239A" w:rsidP="00DF7F96">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inline distT="0" distB="0" distL="0" distR="0">
            <wp:extent cx="3044825" cy="2033270"/>
            <wp:effectExtent l="0" t="0" r="3175" b="0"/>
            <wp:docPr id="16" name="図 16" descr="アルコール性肝炎の組織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アルコール性肝炎の組織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825" cy="2033270"/>
                    </a:xfrm>
                    <a:prstGeom prst="rect">
                      <a:avLst/>
                    </a:prstGeom>
                    <a:noFill/>
                    <a:ln>
                      <a:noFill/>
                    </a:ln>
                  </pic:spPr>
                </pic:pic>
              </a:graphicData>
            </a:graphic>
          </wp:inline>
        </w:drawing>
      </w:r>
    </w:p>
    <w:p w:rsidR="00DF7F96" w:rsidRPr="00836085" w:rsidRDefault="00DF7F96" w:rsidP="00DF7F96">
      <w:pPr>
        <w:rPr>
          <w:rFonts w:ascii="ＭＳ ゴシック" w:eastAsia="ＭＳ ゴシック" w:hAnsi="ＭＳ ゴシック" w:hint="eastAsia"/>
          <w:sz w:val="28"/>
        </w:rPr>
      </w:pPr>
    </w:p>
    <w:p w:rsidR="00DF7F96" w:rsidRDefault="00DF7F96" w:rsidP="00DF7F96">
      <w:pPr>
        <w:rPr>
          <w:rFonts w:ascii="ＭＳ ゴシック" w:eastAsia="ＭＳ ゴシック" w:hAnsi="ＭＳ ゴシック" w:hint="eastAsia"/>
          <w:sz w:val="28"/>
        </w:rPr>
      </w:pPr>
    </w:p>
    <w:p w:rsidR="00DF7F96" w:rsidRDefault="00DF7F96" w:rsidP="00DF7F96">
      <w:pPr>
        <w:rPr>
          <w:rFonts w:ascii="ＭＳ ゴシック" w:eastAsia="ＭＳ ゴシック" w:hAnsi="ＭＳ ゴシック" w:hint="eastAsia"/>
          <w:sz w:val="28"/>
        </w:rPr>
      </w:pPr>
    </w:p>
    <w:p w:rsidR="00DF7F96" w:rsidRDefault="00DF7F96" w:rsidP="00DF7F96">
      <w:pPr>
        <w:rPr>
          <w:rFonts w:ascii="ＭＳ ゴシック" w:eastAsia="ＭＳ ゴシック" w:hAnsi="ＭＳ ゴシック" w:hint="eastAsia"/>
          <w:sz w:val="28"/>
        </w:rPr>
      </w:pPr>
      <w:r>
        <w:rPr>
          <w:rFonts w:ascii="ＭＳ ゴシック" w:eastAsia="ＭＳ ゴシック" w:hAnsi="ＭＳ ゴシック" w:hint="eastAsia"/>
          <w:sz w:val="28"/>
        </w:rPr>
        <w:lastRenderedPageBreak/>
        <w:t>胆道系・膵疾患</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１．胆道系疾患</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１）胆嚢・胆道系の構造と機能</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bookmarkStart w:id="1" w:name="OLE_LINK1"/>
      <w:r w:rsidR="0098239A">
        <w:rPr>
          <w:rFonts w:ascii="ＭＳ ゴシック" w:eastAsia="ＭＳ ゴシック" w:hAnsi="ＭＳ ゴシック"/>
          <w:noProof/>
          <w:sz w:val="21"/>
        </w:rPr>
        <w:drawing>
          <wp:inline distT="0" distB="0" distL="0" distR="0">
            <wp:extent cx="2509520" cy="1936115"/>
            <wp:effectExtent l="0" t="0" r="5080" b="0"/>
            <wp:docPr id="17" name="図 1" descr="胆道系の構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胆道系の構造"/>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9520" cy="1936115"/>
                    </a:xfrm>
                    <a:prstGeom prst="rect">
                      <a:avLst/>
                    </a:prstGeom>
                    <a:noFill/>
                    <a:ln>
                      <a:noFill/>
                    </a:ln>
                  </pic:spPr>
                </pic:pic>
              </a:graphicData>
            </a:graphic>
          </wp:inline>
        </w:drawing>
      </w:r>
      <w:bookmarkEnd w:id="1"/>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肝臓で作られた胆汁を肝内胆管を経て集め、胆嚢に貯蔵して、12指腸内に食物が入ってくると、胆嚢が収縮して胆汁を12指腸に分泌する。胆汁中に含まれる胆汁酸は脂肪の乳化・吸収に必須。</w:t>
      </w: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２）胆石症</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40−50歳代の女性に多い．</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①症状</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右季肋部痛、背部への放散痛（背部の方向へ痛</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みが向かうような感じを指す）、心窩部不快感</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黄疸，発熱（総胆管閉塞、感染の合併）</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②検査所見</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sz w:val="21"/>
        </w:rPr>
        <w:t>ECHO</w:t>
      </w:r>
      <w:r>
        <w:rPr>
          <w:rFonts w:ascii="ＭＳ ゴシック" w:eastAsia="ＭＳ ゴシック" w:hAnsi="ＭＳ ゴシック" w:hint="eastAsia"/>
          <w:sz w:val="21"/>
        </w:rPr>
        <w:t xml:space="preserve">にて音響陰影を伴う高エコー像　</w:t>
      </w:r>
    </w:p>
    <w:p w:rsidR="00DF7F96" w:rsidRDefault="0098239A" w:rsidP="00DF7F96">
      <w:pPr>
        <w:ind w:leftChars="118" w:left="283"/>
        <w:rPr>
          <w:rFonts w:ascii="ＭＳ ゴシック" w:eastAsia="ＭＳ ゴシック" w:hAnsi="ＭＳ ゴシック" w:hint="eastAsia"/>
          <w:sz w:val="21"/>
        </w:rPr>
      </w:pPr>
      <w:bookmarkStart w:id="2" w:name="OLE_LINK4"/>
      <w:r>
        <w:rPr>
          <w:rFonts w:ascii="ＭＳ ゴシック" w:eastAsia="ＭＳ ゴシック" w:hAnsi="ＭＳ ゴシック"/>
          <w:noProof/>
          <w:sz w:val="21"/>
        </w:rPr>
        <w:drawing>
          <wp:inline distT="0" distB="0" distL="0" distR="0">
            <wp:extent cx="2266315" cy="1702435"/>
            <wp:effectExtent l="0" t="0" r="0" b="0"/>
            <wp:docPr id="18" name="図 2" descr="胆嚢胆石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胆嚢胆石の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315" cy="1702435"/>
                    </a:xfrm>
                    <a:prstGeom prst="rect">
                      <a:avLst/>
                    </a:prstGeom>
                    <a:noFill/>
                    <a:ln>
                      <a:noFill/>
                    </a:ln>
                  </pic:spPr>
                </pic:pic>
              </a:graphicData>
            </a:graphic>
          </wp:inline>
        </w:drawing>
      </w:r>
      <w:bookmarkEnd w:id="2"/>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コレステロール結石とビリルビン結石</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中年女性の胆嚢結石はコレステロール結石</w:t>
      </w: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lastRenderedPageBreak/>
        <w:t>胆道系・膵疾患の画像検査</w:t>
      </w:r>
    </w:p>
    <w:p w:rsidR="00DF7F96" w:rsidRDefault="00DF7F96" w:rsidP="00DF7F96">
      <w:pPr>
        <w:ind w:leftChars="118" w:left="283"/>
        <w:rPr>
          <w:rFonts w:ascii="ＭＳ ゴシック" w:eastAsia="ＭＳ ゴシック" w:hAnsi="ＭＳ ゴシック"/>
          <w:sz w:val="21"/>
        </w:rPr>
      </w:pPr>
      <w:r>
        <w:rPr>
          <w:rFonts w:ascii="ＭＳ ゴシック" w:eastAsia="ＭＳ ゴシック" w:hAnsi="ＭＳ ゴシック" w:hint="eastAsia"/>
          <w:sz w:val="21"/>
        </w:rPr>
        <w:t>①</w:t>
      </w:r>
      <w:r>
        <w:rPr>
          <w:rFonts w:ascii="ＭＳ ゴシック" w:eastAsia="ＭＳ ゴシック" w:hAnsi="ＭＳ ゴシック"/>
          <w:sz w:val="21"/>
        </w:rPr>
        <w:t>ECHO</w:t>
      </w:r>
    </w:p>
    <w:p w:rsidR="00DF7F96" w:rsidRDefault="0098239A" w:rsidP="00DF7F96">
      <w:pPr>
        <w:ind w:leftChars="118" w:left="283"/>
        <w:rPr>
          <w:rFonts w:ascii="ＭＳ ゴシック" w:eastAsia="ＭＳ ゴシック" w:hAnsi="ＭＳ ゴシック" w:hint="eastAsia"/>
          <w:sz w:val="21"/>
        </w:rPr>
      </w:pPr>
      <w:bookmarkStart w:id="3" w:name="OLE_LINK2"/>
      <w:r>
        <w:rPr>
          <w:rFonts w:ascii="ＭＳ ゴシック" w:eastAsia="ＭＳ ゴシック" w:hAnsi="ＭＳ ゴシック"/>
          <w:noProof/>
          <w:sz w:val="21"/>
        </w:rPr>
        <w:drawing>
          <wp:inline distT="0" distB="0" distL="0" distR="0">
            <wp:extent cx="2139950" cy="1896745"/>
            <wp:effectExtent l="0" t="0" r="0" b="8255"/>
            <wp:docPr id="19" name="図 3" descr="胆膵系エコー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胆膵系エコー図"/>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9950" cy="1896745"/>
                    </a:xfrm>
                    <a:prstGeom prst="rect">
                      <a:avLst/>
                    </a:prstGeom>
                    <a:noFill/>
                    <a:ln>
                      <a:noFill/>
                    </a:ln>
                  </pic:spPr>
                </pic:pic>
              </a:graphicData>
            </a:graphic>
          </wp:inline>
        </w:drawing>
      </w:r>
      <w:bookmarkEnd w:id="3"/>
    </w:p>
    <w:p w:rsidR="00DF7F96" w:rsidRDefault="00DF7F96" w:rsidP="00DF7F96">
      <w:pPr>
        <w:ind w:leftChars="118" w:left="283"/>
        <w:rPr>
          <w:rFonts w:ascii="ＭＳ ゴシック" w:eastAsia="ＭＳ ゴシック" w:hAnsi="ＭＳ ゴシック"/>
          <w:sz w:val="21"/>
        </w:rPr>
      </w:pPr>
      <w:r>
        <w:rPr>
          <w:rFonts w:ascii="ＭＳ ゴシック" w:eastAsia="ＭＳ ゴシック" w:hAnsi="ＭＳ ゴシック" w:hint="eastAsia"/>
          <w:sz w:val="21"/>
        </w:rPr>
        <w:t>②</w:t>
      </w:r>
      <w:r>
        <w:rPr>
          <w:rFonts w:ascii="ＭＳ ゴシック" w:eastAsia="ＭＳ ゴシック" w:hAnsi="ＭＳ ゴシック"/>
          <w:sz w:val="21"/>
        </w:rPr>
        <w:t>CT</w:t>
      </w:r>
    </w:p>
    <w:p w:rsidR="00DF7F96" w:rsidRDefault="0098239A" w:rsidP="00DF7F96">
      <w:pPr>
        <w:ind w:leftChars="118" w:left="283"/>
        <w:rPr>
          <w:rFonts w:ascii="ＭＳ ゴシック" w:eastAsia="ＭＳ ゴシック" w:hAnsi="ＭＳ ゴシック" w:hint="eastAsia"/>
          <w:sz w:val="21"/>
        </w:rPr>
      </w:pPr>
      <w:bookmarkStart w:id="4" w:name="OLE_LINK3"/>
      <w:r>
        <w:rPr>
          <w:rFonts w:ascii="ＭＳ ゴシック" w:eastAsia="ＭＳ ゴシック" w:hAnsi="ＭＳ ゴシック"/>
          <w:noProof/>
          <w:sz w:val="21"/>
        </w:rPr>
        <w:drawing>
          <wp:inline distT="0" distB="0" distL="0" distR="0">
            <wp:extent cx="2139950" cy="1634490"/>
            <wp:effectExtent l="0" t="0" r="0" b="0"/>
            <wp:docPr id="20" name="図 4" descr="膵臓CT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膵臓CT図"/>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950" cy="1634490"/>
                    </a:xfrm>
                    <a:prstGeom prst="rect">
                      <a:avLst/>
                    </a:prstGeom>
                    <a:noFill/>
                    <a:ln>
                      <a:noFill/>
                    </a:ln>
                  </pic:spPr>
                </pic:pic>
              </a:graphicData>
            </a:graphic>
          </wp:inline>
        </w:drawing>
      </w:r>
      <w:bookmarkEnd w:id="4"/>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中央のへの字のように見えるのが膵臓</w:t>
      </w: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98239A" w:rsidP="00DF7F96">
      <w:pPr>
        <w:ind w:leftChars="118" w:left="283"/>
        <w:rPr>
          <w:rFonts w:ascii="ＭＳ ゴシック" w:eastAsia="ＭＳ ゴシック" w:hAnsi="ＭＳ ゴシック" w:hint="eastAsia"/>
          <w:sz w:val="21"/>
        </w:rPr>
      </w:pPr>
      <w:bookmarkStart w:id="5" w:name="OLE_LINK5"/>
      <w:r>
        <w:rPr>
          <w:rFonts w:ascii="ＭＳ ゴシック" w:eastAsia="ＭＳ ゴシック" w:hAnsi="ＭＳ ゴシック"/>
          <w:noProof/>
          <w:sz w:val="21"/>
        </w:rPr>
        <w:drawing>
          <wp:inline distT="0" distB="0" distL="0" distR="0">
            <wp:extent cx="3044825" cy="2286000"/>
            <wp:effectExtent l="0" t="0" r="3175" b="0"/>
            <wp:docPr id="21" name="図 5" descr="いろいろな胆石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いろいろな胆石の図"/>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bookmarkEnd w:id="5"/>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lastRenderedPageBreak/>
        <w:t xml:space="preserve">　③場所による症状などの相違</w:t>
      </w:r>
    </w:p>
    <w:p w:rsidR="00DF7F96" w:rsidRDefault="00DF7F96" w:rsidP="00DF7F96">
      <w:pPr>
        <w:ind w:leftChars="118" w:left="283"/>
        <w:rPr>
          <w:rFonts w:ascii="ＭＳ ゴシック" w:eastAsia="ＭＳ ゴシック" w:hAnsi="ＭＳ ゴシック"/>
          <w:sz w:val="21"/>
        </w:rPr>
      </w:pPr>
      <w:r>
        <w:rPr>
          <w:rFonts w:ascii="ＭＳ ゴシック" w:eastAsia="ＭＳ ゴシック" w:hAnsi="ＭＳ ゴシック" w:hint="eastAsia"/>
          <w:sz w:val="21"/>
        </w:rPr>
        <w:t xml:space="preserve">　・胆嚢結石</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sz w:val="21"/>
        </w:rPr>
        <w:t xml:space="preserve">    </w:t>
      </w:r>
      <w:r>
        <w:rPr>
          <w:rFonts w:ascii="ＭＳ ゴシック" w:eastAsia="ＭＳ ゴシック" w:hAnsi="ＭＳ ゴシック" w:hint="eastAsia"/>
          <w:sz w:val="21"/>
        </w:rPr>
        <w:t>胆嚢内に意思がある間は無症状．</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総胆管内に医師が移動すると痛み．</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胆嚢炎を合併すると発熱．</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・総胆管結石</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胆嚢結石が移動したものがほとんど．</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季肋部痛、背部への放散痛</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黄疸（閉塞性黄疸）</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発熱（胆嚢炎、胆管炎）</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・肝内結石</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④治療法</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胆嚢摘出術＋総胆管切開＋</w:t>
      </w:r>
      <w:r>
        <w:rPr>
          <w:rFonts w:ascii="ＭＳ ゴシック" w:eastAsia="ＭＳ ゴシック" w:hAnsi="ＭＳ ゴシック"/>
          <w:sz w:val="21"/>
        </w:rPr>
        <w:t>T</w:t>
      </w:r>
      <w:r>
        <w:rPr>
          <w:rFonts w:ascii="ＭＳ ゴシック" w:eastAsia="ＭＳ ゴシック" w:hAnsi="ＭＳ ゴシック" w:hint="eastAsia"/>
          <w:sz w:val="21"/>
        </w:rPr>
        <w:t>チューブドレ</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ナージ</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総胆管結石がある場合には開腹して．</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腹腔鏡下胆嚢摘出術</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胆嚢結石のみ</w:t>
      </w:r>
      <w:r>
        <w:rPr>
          <w:rFonts w:ascii="ＭＳ ゴシック" w:eastAsia="ＭＳ ゴシック" w:hAnsi="ＭＳ ゴシック" w:hint="eastAsia"/>
          <w:sz w:val="21"/>
        </w:rPr>
        <w:t>（総胆管結石の合併があれば、</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開腹へ）</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開腹手術に比較して傷も小さく、入院期間</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も短い．</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基本的に全身麻酔下で行う．</w:t>
      </w:r>
    </w:p>
    <w:p w:rsidR="00DF7F96" w:rsidRDefault="00DF7F96" w:rsidP="00DF7F96">
      <w:pPr>
        <w:ind w:leftChars="118" w:left="283"/>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内視鏡的乳頭切開術</w:t>
      </w:r>
      <w:r>
        <w:rPr>
          <w:rFonts w:ascii="ＭＳ ゴシック" w:eastAsia="ＭＳ ゴシック" w:hAnsi="ＭＳ ゴシック" w:hint="eastAsia"/>
          <w:sz w:val="21"/>
        </w:rPr>
        <w:t>（</w:t>
      </w:r>
      <w:r>
        <w:rPr>
          <w:rFonts w:ascii="ＭＳ ゴシック" w:eastAsia="ＭＳ ゴシック" w:hAnsi="ＭＳ ゴシック"/>
          <w:sz w:val="21"/>
        </w:rPr>
        <w:t>EST;endoscopical</w:t>
      </w:r>
    </w:p>
    <w:p w:rsidR="00DF7F96" w:rsidRDefault="00DF7F96" w:rsidP="00DF7F96">
      <w:pPr>
        <w:ind w:leftChars="118" w:left="283"/>
        <w:rPr>
          <w:rFonts w:ascii="ＭＳ ゴシック" w:eastAsia="ＭＳ ゴシック" w:hAnsi="ＭＳ ゴシック"/>
          <w:sz w:val="21"/>
        </w:rPr>
      </w:pPr>
      <w:r>
        <w:rPr>
          <w:rFonts w:ascii="ＭＳ ゴシック" w:eastAsia="ＭＳ ゴシック" w:hAnsi="ＭＳ ゴシック"/>
          <w:sz w:val="21"/>
        </w:rPr>
        <w:t xml:space="preserve">    sphincterotomy</w:t>
      </w:r>
      <w:r>
        <w:rPr>
          <w:rFonts w:ascii="ＭＳ ゴシック" w:eastAsia="ＭＳ ゴシック" w:hAnsi="ＭＳ ゴシック" w:hint="eastAsia"/>
          <w:sz w:val="21"/>
        </w:rPr>
        <w:t>）や内視鏡的乳頭バルーン</w:t>
      </w:r>
    </w:p>
    <w:p w:rsidR="00DF7F96" w:rsidRDefault="00DF7F96" w:rsidP="00DF7F96">
      <w:pPr>
        <w:ind w:leftChars="118" w:left="283"/>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sz w:val="21"/>
        </w:rPr>
        <w:t xml:space="preserve"> </w:t>
      </w:r>
      <w:r>
        <w:rPr>
          <w:rFonts w:ascii="ＭＳ ゴシック" w:eastAsia="ＭＳ ゴシック" w:hAnsi="ＭＳ ゴシック" w:hint="eastAsia"/>
          <w:sz w:val="21"/>
        </w:rPr>
        <w:t>拡張術（</w:t>
      </w:r>
      <w:r>
        <w:rPr>
          <w:rFonts w:ascii="ＭＳ ゴシック" w:eastAsia="ＭＳ ゴシック" w:hAnsi="ＭＳ ゴシック"/>
          <w:sz w:val="21"/>
        </w:rPr>
        <w:t xml:space="preserve">EPD;endoscopical papillary </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sz w:val="21"/>
        </w:rPr>
        <w:t xml:space="preserve">   dilatation</w:t>
      </w:r>
      <w:r>
        <w:rPr>
          <w:rFonts w:ascii="ＭＳ ゴシック" w:eastAsia="ＭＳ ゴシック" w:hAnsi="ＭＳ ゴシック" w:hint="eastAsia"/>
          <w:sz w:val="21"/>
        </w:rPr>
        <w:t>）</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胆石乳頭部嵌頓に対する治療法</w:t>
      </w: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３）胆嚢炎と胆管炎</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①急性胆管炎</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結石や腫瘍によって総胆管の閉塞が起こる</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と，胆汁うっ滞をベースに上行性感染が</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起こる．</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・起因菌（腸内細菌の大腸菌など）</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・症状</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右季肋部痛、悪寒、発熱、黄疸</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color w:val="FF0000"/>
          <w:sz w:val="21"/>
        </w:rPr>
        <w:t>Charcot</w:t>
      </w:r>
      <w:r>
        <w:rPr>
          <w:rFonts w:ascii="ＭＳ ゴシック" w:eastAsia="ＭＳ ゴシック" w:hAnsi="ＭＳ ゴシック" w:hint="eastAsia"/>
          <w:color w:val="FF0000"/>
          <w:sz w:val="21"/>
        </w:rPr>
        <w:t>３徴：発熱、黄疸、右季肋部痛</w:t>
      </w:r>
      <w:r>
        <w:rPr>
          <w:rFonts w:ascii="ＭＳ ゴシック" w:eastAsia="ＭＳ ゴシック" w:hAnsi="ＭＳ ゴシック" w:hint="eastAsia"/>
          <w:sz w:val="21"/>
        </w:rPr>
        <w:t>）</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・所見</w:t>
      </w:r>
    </w:p>
    <w:p w:rsidR="00DF7F96" w:rsidRDefault="00DF7F96" w:rsidP="00DF7F96">
      <w:pPr>
        <w:ind w:leftChars="118" w:left="283"/>
        <w:rPr>
          <w:rFonts w:ascii="ＭＳ ゴシック" w:eastAsia="ＭＳ ゴシック" w:hAnsi="ＭＳ ゴシック" w:hint="eastAsia"/>
          <w:sz w:val="21"/>
        </w:rPr>
      </w:pPr>
      <w:r>
        <w:rPr>
          <w:rFonts w:ascii="ＭＳ ゴシック" w:eastAsia="ＭＳ ゴシック" w:hAnsi="ＭＳ ゴシック" w:hint="eastAsia"/>
          <w:sz w:val="21"/>
        </w:rPr>
        <w:t xml:space="preserve">　　　白血球↑、胆道系酵素（</w:t>
      </w:r>
      <w:r>
        <w:rPr>
          <w:rFonts w:ascii="Symbol" w:eastAsia="ＭＳ ゴシック" w:hAnsi="Symbol"/>
          <w:sz w:val="21"/>
        </w:rPr>
        <w:t></w:t>
      </w:r>
      <w:r>
        <w:rPr>
          <w:rFonts w:ascii="ＭＳ ゴシック" w:eastAsia="ＭＳ ゴシック" w:hAnsi="ＭＳ ゴシック"/>
          <w:sz w:val="21"/>
        </w:rPr>
        <w:t>-GTP,ALP</w:t>
      </w:r>
      <w:r>
        <w:rPr>
          <w:rFonts w:ascii="ＭＳ ゴシック" w:eastAsia="ＭＳ ゴシック" w:hAnsi="ＭＳ ゴシック" w:hint="eastAsia"/>
          <w:sz w:val="21"/>
        </w:rPr>
        <w:t>）↑</w:t>
      </w:r>
    </w:p>
    <w:p w:rsidR="00DF7F96" w:rsidRDefault="0098239A" w:rsidP="00DF7F96">
      <w:pPr>
        <w:ind w:leftChars="118" w:left="283"/>
        <w:rPr>
          <w:rFonts w:ascii="ＭＳ ゴシック" w:eastAsia="ＭＳ ゴシック" w:hAnsi="ＭＳ ゴシック" w:hint="eastAsia"/>
          <w:noProof/>
          <w:sz w:val="21"/>
        </w:rPr>
      </w:pPr>
      <w:r>
        <w:rPr>
          <w:rFonts w:ascii="ＭＳ ゴシック" w:eastAsia="ＭＳ ゴシック" w:hAnsi="ＭＳ ゴシック"/>
          <w:noProof/>
          <w:sz w:val="21"/>
        </w:rPr>
        <w:lastRenderedPageBreak/>
        <w:drawing>
          <wp:inline distT="0" distB="0" distL="0" distR="0">
            <wp:extent cx="3044825" cy="2033270"/>
            <wp:effectExtent l="0" t="0" r="3175" b="0"/>
            <wp:docPr id="22" name="図 22" descr="黄疸の鑑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黄疸の鑑別"/>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825" cy="2033270"/>
                    </a:xfrm>
                    <a:prstGeom prst="rect">
                      <a:avLst/>
                    </a:prstGeom>
                    <a:noFill/>
                    <a:ln>
                      <a:noFill/>
                    </a:ln>
                  </pic:spPr>
                </pic:pic>
              </a:graphicData>
            </a:graphic>
          </wp:inline>
        </w:drawing>
      </w:r>
    </w:p>
    <w:p w:rsidR="00DF7F96" w:rsidRDefault="00DF7F96" w:rsidP="00DF7F96">
      <w:pPr>
        <w:ind w:leftChars="118" w:left="283"/>
        <w:rPr>
          <w:rFonts w:ascii="ＭＳ ゴシック" w:eastAsia="ＭＳ ゴシック" w:hAnsi="ＭＳ ゴシック" w:hint="eastAsia"/>
          <w:sz w:val="21"/>
        </w:rPr>
      </w:pPr>
    </w:p>
    <w:p w:rsidR="00DF7F96" w:rsidRDefault="0098239A" w:rsidP="00DF7F96">
      <w:pPr>
        <w:ind w:leftChars="118" w:left="283"/>
        <w:rPr>
          <w:rFonts w:ascii="ＭＳ ゴシック" w:eastAsia="ＭＳ ゴシック" w:hAnsi="ＭＳ ゴシック" w:hint="eastAsia"/>
          <w:sz w:val="21"/>
        </w:rPr>
      </w:pPr>
      <w:bookmarkStart w:id="6" w:name="OLE_LINK6"/>
      <w:r>
        <w:rPr>
          <w:rFonts w:ascii="ＭＳ ゴシック" w:eastAsia="ＭＳ ゴシック" w:hAnsi="ＭＳ ゴシック"/>
          <w:noProof/>
          <w:sz w:val="21"/>
        </w:rPr>
        <w:drawing>
          <wp:inline distT="0" distB="0" distL="0" distR="0">
            <wp:extent cx="3044825" cy="2286000"/>
            <wp:effectExtent l="0" t="0" r="3175" b="0"/>
            <wp:docPr id="23" name="図 6" descr="胆嚢腹腔鏡下摘出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胆嚢腹腔鏡下摘出術"/>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bookmarkEnd w:id="6"/>
    </w:p>
    <w:p w:rsidR="00DF7F96" w:rsidRDefault="0098239A" w:rsidP="00DF7F96">
      <w:pPr>
        <w:ind w:leftChars="118" w:left="283"/>
        <w:rPr>
          <w:rFonts w:ascii="ＭＳ ゴシック" w:eastAsia="ＭＳ ゴシック" w:hAnsi="ＭＳ ゴシック"/>
          <w:sz w:val="21"/>
        </w:rPr>
      </w:pPr>
      <w:bookmarkStart w:id="7" w:name="OLE_LINK7"/>
      <w:r>
        <w:rPr>
          <w:rFonts w:ascii="ＭＳ ゴシック" w:eastAsia="ＭＳ ゴシック" w:hAnsi="ＭＳ ゴシック"/>
          <w:noProof/>
          <w:sz w:val="21"/>
        </w:rPr>
        <w:drawing>
          <wp:inline distT="0" distB="0" distL="0" distR="0">
            <wp:extent cx="2898775" cy="2169160"/>
            <wp:effectExtent l="0" t="0" r="0" b="0"/>
            <wp:docPr id="24" name="図 7" descr="内視鏡的胆石除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内視鏡的胆石除去"/>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8775" cy="2169160"/>
                    </a:xfrm>
                    <a:prstGeom prst="rect">
                      <a:avLst/>
                    </a:prstGeom>
                    <a:noFill/>
                    <a:ln>
                      <a:noFill/>
                    </a:ln>
                  </pic:spPr>
                </pic:pic>
              </a:graphicData>
            </a:graphic>
          </wp:inline>
        </w:drawing>
      </w:r>
      <w:bookmarkEnd w:id="7"/>
    </w:p>
    <w:p w:rsidR="00DF7F96" w:rsidRDefault="00DF7F96" w:rsidP="00DF7F96">
      <w:pPr>
        <w:ind w:leftChars="118" w:left="283"/>
        <w:rPr>
          <w:rFonts w:ascii="ＭＳ ゴシック" w:eastAsia="ＭＳ ゴシック" w:hAnsi="ＭＳ ゴシック"/>
          <w:sz w:val="21"/>
        </w:rPr>
      </w:pPr>
    </w:p>
    <w:p w:rsidR="00DF7F96" w:rsidRDefault="00DF7F96" w:rsidP="00DF7F96">
      <w:pPr>
        <w:ind w:leftChars="118" w:left="283"/>
        <w:rPr>
          <w:rFonts w:ascii="ＭＳ ゴシック" w:eastAsia="ＭＳ ゴシック" w:hAnsi="ＭＳ ゴシック"/>
          <w:sz w:val="21"/>
        </w:rPr>
      </w:pPr>
    </w:p>
    <w:p w:rsidR="00DF7F96" w:rsidRDefault="00DF7F96" w:rsidP="00DF7F96">
      <w:pPr>
        <w:ind w:leftChars="118" w:left="283"/>
        <w:rPr>
          <w:rFonts w:ascii="ＭＳ ゴシック" w:eastAsia="ＭＳ ゴシック" w:hAnsi="ＭＳ ゴシック"/>
          <w:sz w:val="21"/>
        </w:rPr>
      </w:pPr>
    </w:p>
    <w:p w:rsidR="00DF7F96" w:rsidRDefault="00DF7F96" w:rsidP="00DF7F96">
      <w:pPr>
        <w:ind w:leftChars="118" w:left="283"/>
        <w:rPr>
          <w:rFonts w:ascii="ＭＳ ゴシック" w:eastAsia="ＭＳ ゴシック" w:hAnsi="ＭＳ ゴシック"/>
          <w:sz w:val="21"/>
        </w:rPr>
      </w:pPr>
    </w:p>
    <w:p w:rsidR="00DF7F96" w:rsidRDefault="00DF7F96" w:rsidP="00DF7F96">
      <w:pPr>
        <w:ind w:leftChars="118" w:left="283"/>
        <w:rPr>
          <w:rFonts w:ascii="ＭＳ ゴシック" w:eastAsia="ＭＳ ゴシック" w:hAnsi="ＭＳ ゴシック"/>
          <w:sz w:val="21"/>
        </w:rPr>
      </w:pPr>
    </w:p>
    <w:p w:rsidR="00DF7F96" w:rsidRDefault="00DF7F96" w:rsidP="00DF7F96">
      <w:pPr>
        <w:ind w:leftChars="118" w:left="283"/>
        <w:rPr>
          <w:rFonts w:ascii="ＭＳ ゴシック" w:eastAsia="ＭＳ ゴシック" w:hAnsi="ＭＳ ゴシック"/>
          <w:sz w:val="21"/>
        </w:rPr>
      </w:pPr>
      <w:r>
        <w:rPr>
          <w:rFonts w:ascii="ＭＳ ゴシック" w:eastAsia="ＭＳ ゴシック" w:hAnsi="ＭＳ ゴシック"/>
          <w:sz w:val="21"/>
        </w:rPr>
        <w:br w:type="page"/>
      </w:r>
      <w:r>
        <w:rPr>
          <w:rFonts w:ascii="ＭＳ ゴシック" w:eastAsia="ＭＳ ゴシック" w:hAnsi="ＭＳ ゴシック"/>
          <w:sz w:val="21"/>
        </w:rPr>
        <w:lastRenderedPageBreak/>
        <w:t xml:space="preserve">   </w:t>
      </w:r>
      <w:r>
        <w:rPr>
          <w:rFonts w:ascii="ＭＳ ゴシック" w:eastAsia="ＭＳ ゴシック" w:hAnsi="ＭＳ ゴシック" w:hint="eastAsia"/>
          <w:sz w:val="21"/>
        </w:rPr>
        <w:t xml:space="preserve">　肝機能障害（</w:t>
      </w:r>
      <w:r>
        <w:rPr>
          <w:rFonts w:ascii="ＭＳ ゴシック" w:eastAsia="ＭＳ ゴシック" w:hAnsi="ＭＳ ゴシック"/>
          <w:sz w:val="21"/>
        </w:rPr>
        <w:t>GOT, GPT</w:t>
      </w:r>
      <w:r>
        <w:rPr>
          <w:rFonts w:ascii="ＭＳ ゴシック" w:eastAsia="ＭＳ ゴシック" w:hAnsi="ＭＳ ゴシック" w:hint="eastAsia"/>
          <w:sz w:val="21"/>
        </w:rPr>
        <w:t>）↑</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胆道系の閉鎖と胆管拡張</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・治療</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内視鏡的胆道ドレナージ</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bookmarkStart w:id="8" w:name="OLE_LINK8"/>
      <w:r w:rsidR="0098239A">
        <w:rPr>
          <w:rFonts w:ascii="ＭＳ ゴシック" w:eastAsia="ＭＳ ゴシック" w:hAnsi="ＭＳ ゴシック"/>
          <w:noProof/>
          <w:sz w:val="21"/>
        </w:rPr>
        <w:drawing>
          <wp:inline distT="0" distB="0" distL="0" distR="0">
            <wp:extent cx="2898775" cy="2169160"/>
            <wp:effectExtent l="0" t="0" r="0" b="0"/>
            <wp:docPr id="25" name="図 8" descr="内視鏡的胆道ドレナージ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内視鏡的胆道ドレナージの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8775" cy="2169160"/>
                    </a:xfrm>
                    <a:prstGeom prst="rect">
                      <a:avLst/>
                    </a:prstGeom>
                    <a:noFill/>
                    <a:ln>
                      <a:noFill/>
                    </a:ln>
                  </pic:spPr>
                </pic:pic>
              </a:graphicData>
            </a:graphic>
          </wp:inline>
        </w:drawing>
      </w:r>
      <w:bookmarkEnd w:id="8"/>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経皮経肝胆道ドレナージ</w:t>
      </w:r>
    </w:p>
    <w:p w:rsidR="00DF7F96" w:rsidRDefault="0098239A" w:rsidP="00DF7F96">
      <w:pPr>
        <w:rPr>
          <w:rFonts w:ascii="ＭＳ ゴシック" w:eastAsia="ＭＳ ゴシック" w:hAnsi="ＭＳ ゴシック" w:hint="eastAsia"/>
          <w:sz w:val="21"/>
        </w:rPr>
      </w:pPr>
      <w:bookmarkStart w:id="9" w:name="OLE_LINK9"/>
      <w:r>
        <w:rPr>
          <w:rFonts w:ascii="ＭＳ ゴシック" w:eastAsia="ＭＳ ゴシック" w:hAnsi="ＭＳ ゴシック"/>
          <w:noProof/>
          <w:sz w:val="21"/>
        </w:rPr>
        <w:drawing>
          <wp:inline distT="0" distB="0" distL="0" distR="0">
            <wp:extent cx="2723515" cy="2042795"/>
            <wp:effectExtent l="0" t="0" r="0" b="0"/>
            <wp:docPr id="26" name="図 9" descr="経皮経肝胆道ドレナージ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経皮経肝胆道ドレナージの図"/>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3515" cy="2042795"/>
                    </a:xfrm>
                    <a:prstGeom prst="rect">
                      <a:avLst/>
                    </a:prstGeom>
                    <a:noFill/>
                    <a:ln>
                      <a:noFill/>
                    </a:ln>
                  </pic:spPr>
                </pic:pic>
              </a:graphicData>
            </a:graphic>
          </wp:inline>
        </w:drawing>
      </w:r>
      <w:bookmarkEnd w:id="9"/>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４）胆嚢癌</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sz w:val="21"/>
        </w:rPr>
        <w:t>60</w:t>
      </w:r>
      <w:r>
        <w:rPr>
          <w:rFonts w:ascii="ＭＳ ゴシック" w:eastAsia="ＭＳ ゴシック" w:hAnsi="ＭＳ ゴシック" w:hint="eastAsia"/>
          <w:sz w:val="21"/>
        </w:rPr>
        <w:t>才以上の女性に多く認められる．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腺癌．</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初期には症状に乏しく，進行期になって体重減</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少，食思不振，黄疸，右季肋部腫瘤．</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胆石症を合併している場合，季肋部痛など．</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ECHOなどで，胆嚢内に辺縁不正な腫瘤．</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・治療</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70％では進行のため根治手術不能</w:t>
      </w:r>
    </w:p>
    <w:p w:rsidR="00DF7F96" w:rsidRDefault="00DF7F96" w:rsidP="00DF7F96">
      <w:pPr>
        <w:rPr>
          <w:rFonts w:ascii="ＭＳ ゴシック" w:eastAsia="ＭＳ ゴシック" w:hAnsi="ＭＳ ゴシック"/>
          <w:sz w:val="21"/>
        </w:rPr>
      </w:pPr>
      <w:r>
        <w:rPr>
          <w:rFonts w:ascii="ＭＳ ゴシック" w:eastAsia="ＭＳ ゴシック" w:hAnsi="ＭＳ ゴシック" w:hint="eastAsia"/>
          <w:sz w:val="21"/>
        </w:rPr>
        <w:t xml:space="preserve">　　胆嚢は粘膜筋板がなく，浸潤が早期に．</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５）胆管癌</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黄疸，発熱などで発症し，無痛性胆嚢腫大</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（Courvoisier徴候）</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ECHOやCTで，閉塞部位上流の胆管拡張</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発見時に進行癌で根治手術不能例が多い．</w:t>
      </w: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胆嚢癌のエコー像</w:t>
      </w:r>
    </w:p>
    <w:p w:rsidR="00DF7F96" w:rsidRDefault="0098239A" w:rsidP="00DF7F96">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inline distT="0" distB="0" distL="0" distR="0">
            <wp:extent cx="1517650" cy="1517650"/>
            <wp:effectExtent l="0" t="0" r="6350" b="6350"/>
            <wp:docPr id="27" name="図 27" descr="tan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n35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inline>
        </w:drawing>
      </w:r>
    </w:p>
    <w:p w:rsidR="00DF7F96" w:rsidRDefault="0098239A" w:rsidP="00DF7F96">
      <w:pPr>
        <w:rPr>
          <w:rFonts w:ascii="ＭＳ ゴシック" w:eastAsia="ＭＳ ゴシック" w:hAnsi="ＭＳ ゴシック" w:hint="eastAsia"/>
          <w:sz w:val="21"/>
        </w:rPr>
      </w:pPr>
      <w:bookmarkStart w:id="10" w:name="OLE_LINK10"/>
      <w:r>
        <w:rPr>
          <w:rFonts w:ascii="ＭＳ ゴシック" w:eastAsia="ＭＳ ゴシック" w:hAnsi="ＭＳ ゴシック"/>
          <w:noProof/>
          <w:sz w:val="21"/>
        </w:rPr>
        <w:drawing>
          <wp:inline distT="0" distB="0" distL="0" distR="0">
            <wp:extent cx="3054350" cy="2286000"/>
            <wp:effectExtent l="0" t="0" r="0" b="0"/>
            <wp:docPr id="28" name="図 10" descr="胆嚢癌と胆管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胆嚢癌と胆管癌"/>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4350" cy="2286000"/>
                    </a:xfrm>
                    <a:prstGeom prst="rect">
                      <a:avLst/>
                    </a:prstGeom>
                    <a:noFill/>
                    <a:ln>
                      <a:noFill/>
                    </a:ln>
                  </pic:spPr>
                </pic:pic>
              </a:graphicData>
            </a:graphic>
          </wp:inline>
        </w:drawing>
      </w:r>
      <w:bookmarkEnd w:id="10"/>
      <w:r w:rsidR="00DF7F96">
        <w:rPr>
          <w:rFonts w:ascii="ＭＳ ゴシック" w:eastAsia="ＭＳ ゴシック" w:hAnsi="ＭＳ ゴシック"/>
          <w:sz w:val="21"/>
        </w:rPr>
        <w:br w:type="page"/>
      </w:r>
      <w:r w:rsidR="00DF7F96">
        <w:rPr>
          <w:rFonts w:ascii="ＭＳ ゴシック" w:eastAsia="ＭＳ ゴシック" w:hAnsi="ＭＳ ゴシック" w:hint="eastAsia"/>
          <w:sz w:val="21"/>
        </w:rPr>
        <w:lastRenderedPageBreak/>
        <w:t xml:space="preserve">　　・治療　</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減黄術（経皮経肝胆道ドレナージ）</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減黄後，根治術可能なら手術へ</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６）急性膵炎</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病因：アルコールが最も多い．</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特発性、胆石に合併</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症状</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心窩部痛、背部への放散痛</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（アルコールや脂肪摂取で増悪）</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悪心、嘔吐、発熱</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検査所見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血清、尿中アミラーゼ上昇</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血清エラスターゼ上昇</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治療</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①輸液、呼吸・循環動態の観察　</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②薬物療法：蛋白分解酵素阻害剤</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７）慢性膵炎</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原因はアルコール（67%）と胆石症（31%）</w:t>
      </w:r>
    </w:p>
    <w:p w:rsidR="00DF7F96" w:rsidRPr="00663BA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治療の原則：</w:t>
      </w:r>
      <w:r w:rsidRPr="00663BA5">
        <w:rPr>
          <w:rFonts w:ascii="ＭＳ ゴシック" w:eastAsia="ＭＳ ゴシック" w:hAnsi="ＭＳ ゴシック" w:hint="eastAsia"/>
          <w:sz w:val="21"/>
        </w:rPr>
        <w:t>1. 禁酒・禁煙</w:t>
      </w:r>
    </w:p>
    <w:p w:rsidR="00DF7F96" w:rsidRPr="00663BA5" w:rsidRDefault="00DF7F96" w:rsidP="00DF7F96">
      <w:pPr>
        <w:ind w:leftChars="875" w:left="2310" w:hangingChars="100" w:hanging="210"/>
        <w:rPr>
          <w:rFonts w:ascii="ＭＳ ゴシック" w:eastAsia="ＭＳ ゴシック" w:hAnsi="ＭＳ ゴシック" w:hint="eastAsia"/>
          <w:sz w:val="21"/>
        </w:rPr>
      </w:pPr>
      <w:r w:rsidRPr="00663BA5">
        <w:rPr>
          <w:rFonts w:ascii="ＭＳ ゴシック" w:eastAsia="ＭＳ ゴシック" w:hAnsi="ＭＳ ゴシック" w:hint="eastAsia"/>
          <w:sz w:val="21"/>
        </w:rPr>
        <w:t>2.脂肪30～40 g/日以下</w:t>
      </w:r>
    </w:p>
    <w:p w:rsidR="00DF7F96" w:rsidRPr="00663BA5" w:rsidRDefault="00DF7F96" w:rsidP="00DF7F96">
      <w:pPr>
        <w:ind w:leftChars="875" w:left="2310" w:hangingChars="100" w:hanging="210"/>
        <w:rPr>
          <w:rFonts w:ascii="ＭＳ ゴシック" w:eastAsia="ＭＳ ゴシック" w:hAnsi="ＭＳ ゴシック" w:hint="eastAsia"/>
          <w:sz w:val="21"/>
        </w:rPr>
      </w:pPr>
      <w:r w:rsidRPr="00663BA5">
        <w:rPr>
          <w:rFonts w:ascii="ＭＳ ゴシック" w:eastAsia="ＭＳ ゴシック" w:hAnsi="ＭＳ ゴシック" w:hint="eastAsia"/>
          <w:sz w:val="21"/>
        </w:rPr>
        <w:t>3.腹6～8分目とする</w:t>
      </w:r>
    </w:p>
    <w:p w:rsidR="00DF7F96" w:rsidRDefault="00DF7F96" w:rsidP="00DF7F96">
      <w:pPr>
        <w:ind w:leftChars="875" w:left="2310" w:hangingChars="100" w:hanging="210"/>
        <w:rPr>
          <w:rFonts w:ascii="ＭＳ ゴシック" w:eastAsia="ＭＳ ゴシック" w:hAnsi="ＭＳ ゴシック" w:hint="eastAsia"/>
          <w:sz w:val="21"/>
        </w:rPr>
      </w:pPr>
      <w:r w:rsidRPr="00663BA5">
        <w:rPr>
          <w:rFonts w:ascii="ＭＳ ゴシック" w:eastAsia="ＭＳ ゴシック" w:hAnsi="ＭＳ ゴシック" w:hint="eastAsia"/>
          <w:sz w:val="21"/>
        </w:rPr>
        <w:t>4. コーヒー香辛料・炭酸飲料などを制限する</w:t>
      </w:r>
    </w:p>
    <w:p w:rsidR="00DF7F96" w:rsidRDefault="00DF7F96" w:rsidP="00DF7F96">
      <w:pPr>
        <w:ind w:firstLineChars="200" w:firstLine="420"/>
        <w:rPr>
          <w:rFonts w:ascii="ＭＳ ゴシック" w:eastAsia="ＭＳ ゴシック" w:hAnsi="ＭＳ ゴシック" w:hint="eastAsia"/>
          <w:sz w:val="21"/>
        </w:rPr>
      </w:pPr>
      <w:r>
        <w:rPr>
          <w:rFonts w:ascii="ＭＳ ゴシック" w:eastAsia="ＭＳ ゴシック" w:hAnsi="ＭＳ ゴシック" w:hint="eastAsia"/>
          <w:sz w:val="21"/>
        </w:rPr>
        <w:t>８）膵癌</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膵癌の80%以上は浸潤性膵管癌で、大部分が</w:t>
      </w:r>
    </w:p>
    <w:p w:rsidR="00DF7F96" w:rsidRDefault="00DF7F96" w:rsidP="00DF7F96">
      <w:pPr>
        <w:ind w:firstLineChars="300" w:firstLine="630"/>
        <w:rPr>
          <w:rFonts w:ascii="ＭＳ ゴシック" w:eastAsia="ＭＳ ゴシック" w:hAnsi="ＭＳ ゴシック" w:hint="eastAsia"/>
          <w:sz w:val="21"/>
        </w:rPr>
      </w:pPr>
      <w:r>
        <w:rPr>
          <w:rFonts w:ascii="ＭＳ ゴシック" w:eastAsia="ＭＳ ゴシック" w:hAnsi="ＭＳ ゴシック" w:hint="eastAsia"/>
          <w:sz w:val="21"/>
        </w:rPr>
        <w:t>管状腺癌．</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・診断</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早期には症状が出現しにくく、非特異的な</w:t>
      </w:r>
    </w:p>
    <w:p w:rsidR="00DF7F96" w:rsidRDefault="00DF7F96" w:rsidP="00DF7F96">
      <w:pPr>
        <w:ind w:firstLineChars="400" w:firstLine="840"/>
        <w:rPr>
          <w:rFonts w:ascii="ＭＳ ゴシック" w:eastAsia="ＭＳ ゴシック" w:hAnsi="ＭＳ ゴシック" w:hint="eastAsia"/>
          <w:sz w:val="21"/>
        </w:rPr>
      </w:pPr>
      <w:r>
        <w:rPr>
          <w:rFonts w:ascii="ＭＳ ゴシック" w:eastAsia="ＭＳ ゴシック" w:hAnsi="ＭＳ ゴシック" w:hint="eastAsia"/>
          <w:sz w:val="21"/>
        </w:rPr>
        <w:t>症状が認められる.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・進展様式　</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膵臓には漿膜がなく、後腹膜腔に位置する</w:t>
      </w:r>
    </w:p>
    <w:p w:rsidR="00DF7F96" w:rsidRDefault="00DF7F96" w:rsidP="00DF7F96">
      <w:pPr>
        <w:ind w:firstLineChars="400" w:firstLine="840"/>
        <w:rPr>
          <w:rFonts w:ascii="ＭＳ ゴシック" w:eastAsia="ＭＳ ゴシック" w:hAnsi="ＭＳ ゴシック" w:hint="eastAsia"/>
          <w:sz w:val="21"/>
        </w:rPr>
      </w:pPr>
      <w:r>
        <w:rPr>
          <w:rFonts w:ascii="ＭＳ ゴシック" w:eastAsia="ＭＳ ゴシック" w:hAnsi="ＭＳ ゴシック" w:hint="eastAsia"/>
          <w:sz w:val="21"/>
        </w:rPr>
        <w:t>ため、大血管、胆管、12指腸、神経叢、リ</w:t>
      </w:r>
    </w:p>
    <w:p w:rsidR="00DF7F96" w:rsidRDefault="00DF7F96" w:rsidP="00DF7F96">
      <w:pPr>
        <w:ind w:firstLineChars="400" w:firstLine="840"/>
        <w:rPr>
          <w:rFonts w:ascii="ＭＳ ゴシック" w:eastAsia="ＭＳ ゴシック" w:hAnsi="ＭＳ ゴシック" w:hint="eastAsia"/>
          <w:sz w:val="21"/>
        </w:rPr>
      </w:pPr>
      <w:r>
        <w:rPr>
          <w:rFonts w:ascii="ＭＳ ゴシック" w:eastAsia="ＭＳ ゴシック" w:hAnsi="ＭＳ ゴシック" w:hint="eastAsia"/>
          <w:sz w:val="21"/>
        </w:rPr>
        <w:t>ンパ節に浸潤・転移する.</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閉塞性黄疸（膵頭部癌の胆管浸潤）</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頑固な背部痛（神経叢浸潤）</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出血、嘔吐（12指腸への浸潤）</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肝機能異常（肝転移）、腹膜播種、肺転移</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・治療</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切除可能な症例が非常に少ない．</w:t>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Pr="00362474" w:rsidRDefault="00DF7F96" w:rsidP="00DF7F96">
      <w:pPr>
        <w:rPr>
          <w:rFonts w:ascii="ＭＳ ゴシック" w:eastAsia="ＭＳ ゴシック" w:hAnsi="ＭＳ ゴシック" w:hint="eastAsia"/>
          <w:b/>
          <w:sz w:val="21"/>
        </w:rPr>
      </w:pPr>
      <w:r w:rsidRPr="00362474">
        <w:rPr>
          <w:rFonts w:ascii="ＭＳ ゴシック" w:eastAsia="ＭＳ ゴシック" w:hAnsi="ＭＳ ゴシック" w:hint="eastAsia"/>
          <w:b/>
          <w:sz w:val="21"/>
        </w:rPr>
        <w:t>Q：膵炎が怖い理由は何か？</w:t>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北海道大学第１外科の膵癌治療成績</w:t>
      </w:r>
    </w:p>
    <w:p w:rsidR="00DF7F96" w:rsidRDefault="0098239A" w:rsidP="00DF7F96">
      <w:pPr>
        <w:rPr>
          <w:rFonts w:ascii="ＭＳ ゴシック" w:eastAsia="ＭＳ ゴシック" w:hAnsi="ＭＳ ゴシック" w:hint="eastAsia"/>
          <w:sz w:val="21"/>
        </w:rPr>
      </w:pPr>
      <w:bookmarkStart w:id="11" w:name="OLE_LINK11"/>
      <w:r>
        <w:rPr>
          <w:rFonts w:ascii="ＭＳ ゴシック" w:eastAsia="ＭＳ ゴシック" w:hAnsi="ＭＳ ゴシック" w:hint="eastAsia"/>
          <w:noProof/>
          <w:sz w:val="21"/>
        </w:rPr>
        <w:drawing>
          <wp:inline distT="0" distB="0" distL="0" distR="0">
            <wp:extent cx="3054350" cy="1585595"/>
            <wp:effectExtent l="0" t="0" r="0" b="0"/>
            <wp:docPr id="29" name="図 29" descr="膵癌治療成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膵癌治療成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4350" cy="1585595"/>
                    </a:xfrm>
                    <a:prstGeom prst="rect">
                      <a:avLst/>
                    </a:prstGeom>
                    <a:noFill/>
                    <a:ln>
                      <a:noFill/>
                    </a:ln>
                  </pic:spPr>
                </pic:pic>
              </a:graphicData>
            </a:graphic>
          </wp:inline>
        </w:drawing>
      </w:r>
      <w:bookmarkEnd w:id="11"/>
    </w:p>
    <w:p w:rsidR="00DF7F96" w:rsidRPr="00A331D1" w:rsidRDefault="00DF7F96" w:rsidP="00DF7F96">
      <w:pPr>
        <w:rPr>
          <w:rFonts w:ascii="ＭＳ ゴシック" w:eastAsia="ＭＳ ゴシック" w:hAnsi="ＭＳ ゴシック" w:hint="eastAsia"/>
          <w:color w:val="FF0000"/>
          <w:sz w:val="21"/>
        </w:rPr>
      </w:pPr>
      <w:r w:rsidRPr="00A331D1">
        <w:rPr>
          <w:rFonts w:ascii="ＭＳ ゴシック" w:eastAsia="ＭＳ ゴシック" w:hAnsi="ＭＳ ゴシック" w:hint="eastAsia"/>
          <w:color w:val="FF0000"/>
          <w:sz w:val="21"/>
        </w:rPr>
        <w:t>切除可能であっても10％、切除不可能症例では１年生存も望めない．</w:t>
      </w:r>
    </w:p>
    <w:p w:rsidR="00DF7F96" w:rsidRPr="00836085" w:rsidRDefault="00DF7F96" w:rsidP="00DF7F96">
      <w:pPr>
        <w:rPr>
          <w:rFonts w:ascii="ＭＳ ゴシック" w:eastAsia="ＭＳ ゴシック" w:hAnsi="ＭＳ ゴシック" w:hint="eastAsia"/>
          <w:sz w:val="28"/>
        </w:rPr>
      </w:pPr>
      <w:r>
        <w:rPr>
          <w:rFonts w:ascii="ＭＳ ゴシック" w:eastAsia="ＭＳ ゴシック" w:hAnsi="ＭＳ ゴシック"/>
          <w:sz w:val="21"/>
        </w:rPr>
        <w:br w:type="page"/>
      </w:r>
      <w:r w:rsidRPr="00836085">
        <w:rPr>
          <w:rFonts w:ascii="ＭＳ ゴシック" w:eastAsia="ＭＳ ゴシック" w:hAnsi="ＭＳ ゴシック" w:hint="eastAsia"/>
          <w:sz w:val="28"/>
        </w:rPr>
        <w:lastRenderedPageBreak/>
        <w:t>練習問題</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１．肝臓の構造、機能について誤った記述はどれ</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１）肝臓は横隔膜直下にあり、重さ1200g-1500g</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ある右肋骨下に触れる巨大な臓器である。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２）肝臓は肝動脈と門脈から血液の供給を受けて</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いる。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３）肝臓の主な機能は、栄養物質の代謝、胆汁の</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産生、血液凝固物質の産生などである。</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４）肝細胞は、多くの薬物代謝にも関係する。</w:t>
      </w:r>
    </w:p>
    <w:p w:rsidR="00DF7F96" w:rsidRPr="00836085" w:rsidRDefault="00DF7F96" w:rsidP="00DF7F96">
      <w:pPr>
        <w:rPr>
          <w:rFonts w:ascii="ＭＳ ゴシック" w:eastAsia="ＭＳ ゴシック" w:hAnsi="ＭＳ ゴシック"/>
          <w:sz w:val="21"/>
        </w:rPr>
      </w:pP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２．門脈圧亢進症について誤った記述はどれか？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１）肝臓は門脈と肝動脈から血液供給を受けてお</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り、約1/2は門脈から供給される。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２）肝硬変が門脈圧亢進症の原因としては最も多</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い。</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３）門脈圧亢進症では、門脈血がうっ滞して側副</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血行路ができる。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４）門脈圧亢進症では脾腫となり脾機能も亢進す</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る。</w:t>
      </w:r>
    </w:p>
    <w:p w:rsidR="00DF7F96" w:rsidRPr="00836085" w:rsidRDefault="00DF7F96" w:rsidP="00DF7F96">
      <w:pPr>
        <w:rPr>
          <w:rFonts w:ascii="ＭＳ ゴシック" w:eastAsia="ＭＳ ゴシック" w:hAnsi="ＭＳ ゴシック"/>
          <w:sz w:val="21"/>
        </w:rPr>
      </w:pP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３．ウイルス肝炎について正しい記述はどれか？</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１）肝炎を起こすウイルスは5種類である。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２）A型肝炎ウイルスは経口感染し、時に慢性化</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する。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３）B型肝炎ウイルスは血液を介して感染し、母</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から子供にも感染する。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４）C型肝炎ウイルスに対する抗体陽性者は感染</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をクリアしている。</w:t>
      </w:r>
    </w:p>
    <w:p w:rsidR="00DF7F96" w:rsidRPr="00836085" w:rsidRDefault="00DF7F96" w:rsidP="00DF7F96">
      <w:pPr>
        <w:rPr>
          <w:rFonts w:ascii="ＭＳ ゴシック" w:eastAsia="ＭＳ ゴシック" w:hAnsi="ＭＳ ゴシック"/>
          <w:sz w:val="21"/>
        </w:rPr>
      </w:pP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４．肝炎ウイルスについて正しい記述はどれか？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１）EBウイルスなども肝炎を発症させるので肝炎</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ウイルスに含まれている。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２）A型肝炎ウイルスは1本鎖RNAウイルスで、</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経口感染して軽症の肝炎を起こす。</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３）B型肝炎ウイルスはDNAウイルスで、急性感</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染後に慢性肝炎を引き起こす。</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４）C型肝炎ウイルスは、乳幼児期に感染した場</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合にのみ慢性化する。</w:t>
      </w:r>
    </w:p>
    <w:p w:rsidR="00DF7F96" w:rsidRPr="00836085" w:rsidRDefault="00DF7F96" w:rsidP="00DF7F96">
      <w:pPr>
        <w:rPr>
          <w:rFonts w:ascii="ＭＳ ゴシック" w:eastAsia="ＭＳ ゴシック" w:hAnsi="ＭＳ ゴシック"/>
          <w:sz w:val="21"/>
        </w:rPr>
      </w:pP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５．慢性肝炎・肝硬変について誤った記述はどれ</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lastRenderedPageBreak/>
        <w:t xml:space="preserve">　１）臨床的にまたは肝生検によって12ヶ月以上</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持続する肝炎を慢性肝炎と定義する。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２）慢性肝炎の原因には、肝炎ウイルス、薬剤、</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アルコールなどがあるが、大部分はB型肝炎ウ</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イルス、C型肝炎ウイルスによる。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３）肝硬変とは、線維化と再生結節の形成によっ</w:t>
      </w:r>
    </w:p>
    <w:p w:rsidR="00DF7F96"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て結節状に硬く変化した慢性肝炎の終末像で</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ある。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４）欧米では肝硬変の原因としてアルコールが最</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もありふれた原因である。</w:t>
      </w:r>
    </w:p>
    <w:p w:rsidR="00DF7F96" w:rsidRPr="00836085" w:rsidRDefault="00DF7F96" w:rsidP="00DF7F96">
      <w:pPr>
        <w:rPr>
          <w:rFonts w:ascii="ＭＳ ゴシック" w:eastAsia="ＭＳ ゴシック" w:hAnsi="ＭＳ ゴシック"/>
          <w:sz w:val="21"/>
        </w:rPr>
      </w:pP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６．肝硬変の合併症について誤った記述はどれか？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１）アルブミン合成の低下、低アルブミン血症の</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結果、浮腫が起こる。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２）ステロイドホルモン特にエストロゲンが高く</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なり、女性化乳房をきたす。</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３）門脈圧亢進症の結果として食道静脈瘤ができ</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４）B型肝炎ウイルス肝硬変からの肝細胞癌発症</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が多い。</w:t>
      </w:r>
    </w:p>
    <w:p w:rsidR="00DF7F96" w:rsidRPr="00836085" w:rsidRDefault="00DF7F96" w:rsidP="00DF7F96">
      <w:pPr>
        <w:rPr>
          <w:rFonts w:ascii="ＭＳ ゴシック" w:eastAsia="ＭＳ ゴシック" w:hAnsi="ＭＳ ゴシック"/>
          <w:sz w:val="21"/>
        </w:rPr>
      </w:pP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７．肝腫瘍について正しい記述はどれか？</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１）肝腫瘍で最も多いのは肝細胞癌である。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２）肝臓には門脈が流入するために消化管の腫瘍</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の血行性転移が多い。</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３）肝細胞癌の100%がα-fetoprotein (AFP)陽性</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である。</w:t>
      </w:r>
    </w:p>
    <w:p w:rsidR="00DF7F96"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４）管内胆管から発生する癌を胆管細胞癌という</w:t>
      </w:r>
    </w:p>
    <w:p w:rsidR="00DF7F96" w:rsidRPr="00836085"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36085">
        <w:rPr>
          <w:rFonts w:ascii="ＭＳ ゴシック" w:eastAsia="ＭＳ ゴシック" w:hAnsi="ＭＳ ゴシック" w:hint="eastAsia"/>
          <w:sz w:val="21"/>
        </w:rPr>
        <w:t>が、やはり肝硬変に伴うことが多い。</w:t>
      </w:r>
    </w:p>
    <w:p w:rsidR="00DF7F96" w:rsidRDefault="00DF7F96" w:rsidP="00DF7F96">
      <w:pPr>
        <w:rPr>
          <w:rFonts w:ascii="ＭＳ ゴシック" w:eastAsia="ＭＳ ゴシック" w:hAnsi="ＭＳ ゴシック" w:hint="eastAsia"/>
          <w:sz w:val="21"/>
        </w:rPr>
      </w:pPr>
    </w:p>
    <w:p w:rsidR="00DF7F96" w:rsidRPr="00836085" w:rsidRDefault="00DF7F96" w:rsidP="00DF7F96">
      <w:pPr>
        <w:rPr>
          <w:rFonts w:ascii="ＭＳ ゴシック" w:eastAsia="ＭＳ ゴシック" w:hAnsi="ＭＳ ゴシック" w:hint="eastAsia"/>
          <w:sz w:val="28"/>
        </w:rPr>
      </w:pPr>
      <w:r>
        <w:rPr>
          <w:rFonts w:ascii="ＭＳ ゴシック" w:eastAsia="ＭＳ ゴシック" w:hAnsi="ＭＳ ゴシック"/>
          <w:sz w:val="21"/>
        </w:rPr>
        <w:br w:type="page"/>
      </w:r>
      <w:r w:rsidRPr="00836085">
        <w:rPr>
          <w:rFonts w:ascii="ＭＳ ゴシック" w:eastAsia="ＭＳ ゴシック" w:hAnsi="ＭＳ ゴシック" w:hint="eastAsia"/>
          <w:sz w:val="28"/>
        </w:rPr>
        <w:lastRenderedPageBreak/>
        <w:t>練習問題の解説</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１．正解は１）</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肝臓は横隔膜直下に位置し腹腔内の右上部を占める実質臓器（重さ1200g-1500g）である。大半が右肋骨弓の裏に隠れるために体表からは諸口しない臓器である。したがって１）は誤った記述である。肝臓は肝動脈と門脈と言う2本の血管計から血液が供給されており、肝臓を流れる血液の4分の3は門脈から供給されている。門脈からの血液は栄養分を豊富に含み、消化した食物の成分を加工すべく腸から肝臓へ運ぶ役割を担っている。残りの4分の1は肝動脈から供給される血液で、心臓からの酸素を多く含んでいる。したがって2）はただし記述である。肝臓の機能としては、栄養物質の代謝、胆汁の産生、血液凝固物質の産生、血漿蛋白の合成などを行っている。したがって３）も正しい記述である。肝細胞はまた、多くの有害物質や薬剤の代謝にも関係している。したがって４）も正しい記述である。</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２．正解は１）</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肝臓は肝動脈と門脈と言う2本の血管計から血液が供給されており、肝臓を流れる血液の4分の3は門脈から供給されている。門脈からの血液は栄養分を豊富に含み、消化した食物の成分を加工すべく腸から肝臓へ運ぶ役割を担っている。残りの4分の1は肝動脈から供給される血液で、心臓からの酸素を多く含んでいる。したがって１）は誤った記述である。門脈亢進症とは、門脈系もしくは肝静脈系の閉塞やうっ血によって門脈の血流抵抗が増加し、門脈圧が増加した状態をいう。主な原因としては肝硬変が多い。したがって２）は正しい記述である。門脈血が肝臓から大循環系へ還流できなくなって門脈圧が高くなると、門脈から大循環系への側副血行路ができる。側副血行路の代表的なものが食道静脈瘤である。門脈圧亢進は他に脾腫や腹水貯留の原因ともなる。日腫大の結果脾臓の機能が亢進して血球成分（赤血球、白血球、血小板）が破壊されて減少する。したがって４）も正しい。</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３．正解は３）</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肝炎は肝炎を起こす肝炎ウイルスと呼ばれるウイルス5種類（A、B、C、D、E）と全身疾患の一部として肝炎を引き起こすEBウイルス、サイトメガロウイルスなどの非肝炎ウイルスがある。したが</w:t>
      </w:r>
      <w:r w:rsidRPr="00836085">
        <w:rPr>
          <w:rFonts w:ascii="ＭＳ ゴシック" w:eastAsia="ＭＳ ゴシック" w:hAnsi="ＭＳ ゴシック" w:hint="eastAsia"/>
          <w:sz w:val="21"/>
        </w:rPr>
        <w:lastRenderedPageBreak/>
        <w:t>って１）は間違った記述である。肝炎ウイルスの特徴は以下の表を参照する。A型肝炎ウイルスは、1本鎖RNAウイルスで、感染経路は経口感染（汚染された魚介類特にかきが多い）である。急性感染を起こすが、慢性肝炎や肝硬変になることはない。したがって２）は間違った記述である。B型肝炎ウイルスはDNAウイルスであり、感染は血液や体液を介している（輸血、血液製剤、性交渉、針刺し事故、母子感染など）。母子感染による感染では、キャリアーとなって無症候性のまま進行するが、後に慢性肝炎を発症する。HBワクチンや抗HBヒト免疫グロブリンが製剤化されており、母子感染や針刺し事故などによる感染を予防することが可能となっている。したがって３）は正しい。C型肝炎ウイルスも、血液を貸して感染する（輸血や血液製剤、性交渉による感染は確認されていない）。感染するとおよそ70%が慢性化する。現在のところ、HCV抗体のチェックによって感染したかどうかの判定はできるが、けっしてHCV抗体陽性がウイルス排除を意味していない。また、ワクチンなどは開発されておらず、インターフェロンが患者の約1/3に効くのみである。したがって４）は誤った記述である。</w:t>
      </w:r>
    </w:p>
    <w:p w:rsidR="00DF7F96" w:rsidRPr="00836085" w:rsidRDefault="00DF7F96" w:rsidP="00DF7F96">
      <w:pPr>
        <w:rPr>
          <w:rFonts w:ascii="ＭＳ ゴシック" w:eastAsia="ＭＳ ゴシック" w:hAnsi="ＭＳ ゴシック"/>
          <w:sz w:val="21"/>
        </w:rPr>
      </w:pPr>
      <w:r w:rsidRPr="00836085">
        <w:rPr>
          <w:rFonts w:ascii="ＭＳ ゴシック" w:eastAsia="ＭＳ ゴシック" w:hAnsi="ＭＳ ゴシック"/>
          <w:sz w:val="21"/>
        </w:rPr>
        <w:t xml:space="preserve"> </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４．正解は２）</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肝炎は肝炎を起こす肝炎ウイルスと呼ばれるウイルス5種類（A、B、C、D、E）と全身疾患の一部として肝炎を引き起こすEBウイルス、サイトメガロウイルスなどの非肝炎ウイルスがある。したがって１）は間違った記述である。A型肝炎ウイルスは、1本鎖RNAウイルスで、感染経路は経口感染（汚染された魚介類特にかきが多い）である。急性の軽症感染を起こすが、慢性肝炎や肝硬変になることはない。したがって２）は正しい記述である。B型肝炎ウイルスはDNAウイルスであり、感染は血液や体液を介している（輸血、血液製剤、性交渉、針刺し事故、母子感染など）。急性B型肝炎の慢性化はまれで、劇症化例を除いて完治する。したがって３）は間違った記述である。C型肝炎ウイルスも、血液を貸して感染する（輸血や血液製剤、性交渉による感染は確認されていない）。感染するとおよそ70%が慢性化する。急性C型肝炎はまれにしかみられない。感染すると抗C型肝炎ウイルス抗体ができるが、中和抗体ではないためウイルスは排除されず、慢性</w:t>
      </w:r>
      <w:r w:rsidRPr="00836085">
        <w:rPr>
          <w:rFonts w:ascii="ＭＳ ゴシック" w:eastAsia="ＭＳ ゴシック" w:hAnsi="ＭＳ ゴシック" w:hint="eastAsia"/>
          <w:sz w:val="21"/>
        </w:rPr>
        <w:lastRenderedPageBreak/>
        <w:t>化しやすい。したがって4）も間違った記述である。</w:t>
      </w:r>
    </w:p>
    <w:p w:rsidR="00DF7F96" w:rsidRPr="00836085" w:rsidRDefault="00DF7F96" w:rsidP="00DF7F96">
      <w:pPr>
        <w:rPr>
          <w:rFonts w:ascii="ＭＳ ゴシック" w:eastAsia="ＭＳ ゴシック" w:hAnsi="ＭＳ ゴシック"/>
          <w:sz w:val="21"/>
        </w:rPr>
      </w:pP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５．正解は１）</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慢性肝炎の定義は、臨床的、または肝生検にて6ヶ月以上持続する肝障害とされている。したがって、１）は間違った記述である。慢性肝炎の原因には、肝炎ウイルス、薬剤、アルコール、自己免疫があるが、主なものはC型肝炎ウイルスとB型肝炎ウイルスである。したがって、２）は正しい記述である。肝臓はかなりの再生能力を持っているために、高度な肝細胞の脱落からも回復し、正常の構築を保つことができる。しかし、肝細胞の脱落が反復したり、橋渡し壊死などの高度の構築の乱れが存在する中で再生が起こると、肝臓の正常構造が崩れた状態になって小結節だらけとなり、肝硬変に移行する可能性がある。肝硬変は、したがって特別の疾患ではなく、種々の慢性肝障害を起こす疾患の最終像である。肝硬変の組織学的特徴は、線維化と結節状再生である。したがって3）も正しい記述である。肝硬変の原因としては、ウイルス性慢性肝炎、アルコール、自己免疫性肝炎、反復する胆道閉塞などがあるが、欧米ではアルコールが最もありふれた原因である。したがって４）も正しい記述である。</w:t>
      </w:r>
    </w:p>
    <w:p w:rsidR="00DF7F96" w:rsidRPr="00836085" w:rsidRDefault="00DF7F96" w:rsidP="00DF7F96">
      <w:pPr>
        <w:rPr>
          <w:rFonts w:ascii="ＭＳ ゴシック" w:eastAsia="ＭＳ ゴシック" w:hAnsi="ＭＳ ゴシック"/>
          <w:sz w:val="21"/>
        </w:rPr>
      </w:pP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６．正解は４）</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肝硬変症の合併症としては、肝不全、門脈圧亢進症、肝細胞癌が主なものである。肝不全の結果、アルブミンや凝固因子の産生低下が起こり、低アルブミン血症（浮腫、腹水）、凝固因子の欠乏（出血傾向）が認められる。また、ホルモンや窒素を含む老廃物の除去能が低下し、肝性脳症（アンモニアなど）やエストロゲンの蓄積によって女性化乳房をおこす。したがって１）と２）は正しい。門脈圧亢進症の結果、食道静脈瘤や痔をおこし（これらの部位で門脈と静脈系がの吻合が拡張する）、腹水の原因ともなる。したがって３）も正しい。日本には40万人の肝硬変患者がおり、60%がC型肝硬変、15%がB型肝硬変、12%がアルコール性肝硬変である。したがって４）は間違った記述である。</w:t>
      </w:r>
    </w:p>
    <w:p w:rsidR="00DF7F96" w:rsidRPr="00836085" w:rsidRDefault="00DF7F96" w:rsidP="00DF7F96">
      <w:pPr>
        <w:rPr>
          <w:rFonts w:ascii="ＭＳ ゴシック" w:eastAsia="ＭＳ ゴシック" w:hAnsi="ＭＳ ゴシック"/>
          <w:sz w:val="21"/>
        </w:rPr>
      </w:pP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７．正解は２）</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w:t>
      </w:r>
    </w:p>
    <w:p w:rsidR="00DF7F96" w:rsidRPr="00836085" w:rsidRDefault="00DF7F96" w:rsidP="00DF7F96">
      <w:pPr>
        <w:rPr>
          <w:rFonts w:ascii="ＭＳ ゴシック" w:eastAsia="ＭＳ ゴシック" w:hAnsi="ＭＳ ゴシック" w:hint="eastAsia"/>
          <w:sz w:val="21"/>
        </w:rPr>
      </w:pPr>
      <w:r w:rsidRPr="00836085">
        <w:rPr>
          <w:rFonts w:ascii="ＭＳ ゴシック" w:eastAsia="ＭＳ ゴシック" w:hAnsi="ＭＳ ゴシック" w:hint="eastAsia"/>
          <w:sz w:val="21"/>
        </w:rPr>
        <w:t xml:space="preserve">　　肝腫瘍の大部分は転移性肝癌であり、原発性肝</w:t>
      </w:r>
      <w:r w:rsidRPr="00836085">
        <w:rPr>
          <w:rFonts w:ascii="ＭＳ ゴシック" w:eastAsia="ＭＳ ゴシック" w:hAnsi="ＭＳ ゴシック" w:hint="eastAsia"/>
          <w:sz w:val="21"/>
        </w:rPr>
        <w:lastRenderedPageBreak/>
        <w:t>腫瘍の大部分が肝細胞癌である。したがって１）は間違った記述である。転移性肝癌の中では、肝臓に門脈が流入するために消化管由来の癌が多い。したがって１）は正しい。原発性肝細胞癌の約90%がα-fetoprotein (AFP)陽性であり、治療効果の確認や再発のモニターなどに使われている。したがって３）は間違った記述である。肝臓内の胆管上皮から発生した腺癌を胆管細胞癌という。肝細胞癌とは対照的に、背景には肝硬変を伴わないのが特徴。したがって4）も間違った記述である。</w:t>
      </w:r>
    </w:p>
    <w:p w:rsidR="00DF7F96" w:rsidRDefault="00DF7F96" w:rsidP="00DF7F96">
      <w:pPr>
        <w:rPr>
          <w:rFonts w:ascii="ＭＳ ゴシック" w:eastAsia="ＭＳ ゴシック" w:hAnsi="ＭＳ ゴシック" w:hint="eastAsia"/>
          <w:sz w:val="21"/>
        </w:rPr>
      </w:pPr>
    </w:p>
    <w:p w:rsidR="00DF7F96" w:rsidRPr="00836085" w:rsidRDefault="00DF7F96" w:rsidP="00DF7F96">
      <w:pPr>
        <w:rPr>
          <w:rFonts w:ascii="ＭＳ ゴシック" w:eastAsia="ＭＳ ゴシック" w:hAnsi="ＭＳ ゴシック" w:hint="eastAsia"/>
          <w:sz w:val="28"/>
        </w:rPr>
      </w:pPr>
      <w:r>
        <w:rPr>
          <w:rFonts w:ascii="ＭＳ ゴシック" w:eastAsia="ＭＳ ゴシック" w:hAnsi="ＭＳ ゴシック"/>
          <w:sz w:val="21"/>
        </w:rPr>
        <w:br w:type="page"/>
      </w:r>
      <w:r w:rsidRPr="00836085">
        <w:rPr>
          <w:rFonts w:ascii="ＭＳ ゴシック" w:eastAsia="ＭＳ ゴシック" w:hAnsi="ＭＳ ゴシック" w:hint="eastAsia"/>
          <w:sz w:val="28"/>
        </w:rPr>
        <w:lastRenderedPageBreak/>
        <w:t>過去の国家試験問題</w:t>
      </w:r>
    </w:p>
    <w:p w:rsidR="00DF7F96" w:rsidRDefault="00DF7F96" w:rsidP="00DF7F96">
      <w:pPr>
        <w:rPr>
          <w:rFonts w:ascii="ＭＳ ゴシック" w:eastAsia="ＭＳ ゴシック" w:hAnsi="ＭＳ ゴシック" w:hint="eastAsia"/>
          <w:sz w:val="21"/>
        </w:rPr>
      </w:pPr>
      <w:r w:rsidRPr="0050664B">
        <w:rPr>
          <w:rFonts w:ascii="ＭＳ ゴシック" w:eastAsia="ＭＳ ゴシック" w:hAnsi="ＭＳ ゴシック" w:hint="eastAsia"/>
          <w:sz w:val="21"/>
        </w:rPr>
        <w:t>肝硬変患者の腹水貯留に関連するのはどれか。</w:t>
      </w:r>
    </w:p>
    <w:p w:rsidR="00DF7F96" w:rsidRPr="0050664B" w:rsidRDefault="00DF7F96" w:rsidP="00DF7F96">
      <w:pPr>
        <w:rPr>
          <w:rFonts w:ascii="ＭＳ ゴシック" w:eastAsia="ＭＳ ゴシック" w:hAnsi="ＭＳ ゴシック" w:hint="eastAsia"/>
          <w:sz w:val="21"/>
        </w:rPr>
      </w:pPr>
      <w:r w:rsidRPr="0050664B">
        <w:rPr>
          <w:rFonts w:ascii="ＭＳ ゴシック" w:eastAsia="ＭＳ ゴシック" w:hAnsi="ＭＳ ゴシック" w:hint="eastAsia"/>
          <w:sz w:val="21"/>
        </w:rPr>
        <w:t>1. 血中アンモニアの上昇</w:t>
      </w:r>
    </w:p>
    <w:p w:rsidR="00DF7F96" w:rsidRPr="0050664B" w:rsidRDefault="00DF7F96" w:rsidP="00DF7F96">
      <w:pPr>
        <w:rPr>
          <w:rFonts w:ascii="ＭＳ ゴシック" w:eastAsia="ＭＳ ゴシック" w:hAnsi="ＭＳ ゴシック" w:hint="eastAsia"/>
          <w:sz w:val="21"/>
        </w:rPr>
      </w:pPr>
      <w:r w:rsidRPr="0050664B">
        <w:rPr>
          <w:rFonts w:ascii="ＭＳ ゴシック" w:eastAsia="ＭＳ ゴシック" w:hAnsi="ＭＳ ゴシック" w:hint="eastAsia"/>
          <w:sz w:val="21"/>
        </w:rPr>
        <w:t>2. アルブミンの低下</w:t>
      </w:r>
    </w:p>
    <w:p w:rsidR="00DF7F96" w:rsidRPr="0050664B" w:rsidRDefault="00DF7F96" w:rsidP="00DF7F96">
      <w:pPr>
        <w:rPr>
          <w:rFonts w:ascii="ＭＳ ゴシック" w:eastAsia="ＭＳ ゴシック" w:hAnsi="ＭＳ ゴシック" w:hint="eastAsia"/>
          <w:sz w:val="21"/>
        </w:rPr>
      </w:pPr>
      <w:r w:rsidRPr="0050664B">
        <w:rPr>
          <w:rFonts w:ascii="ＭＳ ゴシック" w:eastAsia="ＭＳ ゴシック" w:hAnsi="ＭＳ ゴシック" w:hint="eastAsia"/>
          <w:sz w:val="21"/>
        </w:rPr>
        <w:t>3. γ-GTPの上昇</w:t>
      </w:r>
    </w:p>
    <w:p w:rsidR="00DF7F96" w:rsidRDefault="00DF7F96" w:rsidP="00DF7F96">
      <w:pPr>
        <w:rPr>
          <w:rFonts w:ascii="ＭＳ ゴシック" w:eastAsia="ＭＳ ゴシック" w:hAnsi="ＭＳ ゴシック" w:hint="eastAsia"/>
          <w:sz w:val="21"/>
        </w:rPr>
      </w:pPr>
      <w:r w:rsidRPr="0050664B">
        <w:rPr>
          <w:rFonts w:ascii="ＭＳ ゴシック" w:eastAsia="ＭＳ ゴシック" w:hAnsi="ＭＳ ゴシック" w:hint="eastAsia"/>
          <w:sz w:val="21"/>
        </w:rPr>
        <w:t>4. プロトロンビン時間の延長</w:t>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r w:rsidRPr="0050664B">
        <w:rPr>
          <w:rFonts w:ascii="ＭＳ ゴシック" w:eastAsia="ＭＳ ゴシック" w:hAnsi="ＭＳ ゴシック" w:hint="eastAsia"/>
          <w:sz w:val="21"/>
        </w:rPr>
        <w:t>肝硬変患者の意識が混濁し始めた。アセスメントで最も重要なのはどれか。</w:t>
      </w:r>
    </w:p>
    <w:p w:rsidR="00DF7F96" w:rsidRPr="0050664B" w:rsidRDefault="00DF7F96" w:rsidP="00DF7F96">
      <w:pPr>
        <w:rPr>
          <w:rFonts w:ascii="ＭＳ ゴシック" w:eastAsia="ＭＳ ゴシック" w:hAnsi="ＭＳ ゴシック" w:hint="eastAsia"/>
          <w:sz w:val="21"/>
        </w:rPr>
      </w:pPr>
      <w:r>
        <w:rPr>
          <w:rFonts w:ascii="ＭＳ ゴシック" w:eastAsia="ＭＳ ゴシック" w:hAnsi="ＭＳ ゴシック" w:hint="eastAsia"/>
          <w:sz w:val="21"/>
        </w:rPr>
        <w:t>1．</w:t>
      </w:r>
      <w:r w:rsidRPr="0050664B">
        <w:rPr>
          <w:rFonts w:ascii="ＭＳ ゴシック" w:eastAsia="ＭＳ ゴシック" w:hAnsi="ＭＳ ゴシック" w:hint="eastAsia"/>
          <w:sz w:val="21"/>
        </w:rPr>
        <w:t>血糖値の上昇</w:t>
      </w:r>
    </w:p>
    <w:p w:rsidR="00DF7F96" w:rsidRPr="0050664B" w:rsidRDefault="00DF7F96" w:rsidP="00DF7F96">
      <w:pPr>
        <w:rPr>
          <w:rFonts w:ascii="ＭＳ ゴシック" w:eastAsia="ＭＳ ゴシック" w:hAnsi="ＭＳ ゴシック" w:hint="eastAsia"/>
          <w:sz w:val="21"/>
        </w:rPr>
      </w:pPr>
      <w:r w:rsidRPr="0050664B">
        <w:rPr>
          <w:rFonts w:ascii="ＭＳ ゴシック" w:eastAsia="ＭＳ ゴシック" w:hAnsi="ＭＳ ゴシック" w:hint="eastAsia"/>
          <w:sz w:val="21"/>
        </w:rPr>
        <w:t>2. ケトン体の増加</w:t>
      </w:r>
    </w:p>
    <w:p w:rsidR="00DF7F96" w:rsidRPr="0050664B" w:rsidRDefault="00DF7F96" w:rsidP="00DF7F96">
      <w:pPr>
        <w:rPr>
          <w:rFonts w:ascii="ＭＳ ゴシック" w:eastAsia="ＭＳ ゴシック" w:hAnsi="ＭＳ ゴシック" w:hint="eastAsia"/>
          <w:sz w:val="21"/>
        </w:rPr>
      </w:pPr>
      <w:r w:rsidRPr="0050664B">
        <w:rPr>
          <w:rFonts w:ascii="ＭＳ ゴシック" w:eastAsia="ＭＳ ゴシック" w:hAnsi="ＭＳ ゴシック" w:hint="eastAsia"/>
          <w:sz w:val="21"/>
        </w:rPr>
        <w:t>3. 血漿浸透圧の上昇</w:t>
      </w:r>
    </w:p>
    <w:p w:rsidR="00DF7F96" w:rsidRDefault="00DF7F96" w:rsidP="00DF7F96">
      <w:pPr>
        <w:rPr>
          <w:rFonts w:ascii="ＭＳ ゴシック" w:eastAsia="ＭＳ ゴシック" w:hAnsi="ＭＳ ゴシック" w:hint="eastAsia"/>
          <w:sz w:val="21"/>
        </w:rPr>
      </w:pPr>
      <w:r w:rsidRPr="0050664B">
        <w:rPr>
          <w:rFonts w:ascii="ＭＳ ゴシック" w:eastAsia="ＭＳ ゴシック" w:hAnsi="ＭＳ ゴシック" w:hint="eastAsia"/>
          <w:sz w:val="21"/>
        </w:rPr>
        <w:t>4. 血中アンモニア値の上昇</w:t>
      </w:r>
    </w:p>
    <w:p w:rsidR="00DF7F96" w:rsidRDefault="00DF7F96" w:rsidP="00DF7F96">
      <w:pPr>
        <w:rPr>
          <w:rFonts w:ascii="ＭＳ ゴシック" w:eastAsia="ＭＳ ゴシック" w:hAnsi="ＭＳ ゴシック" w:hint="eastAsia"/>
          <w:sz w:val="21"/>
        </w:rPr>
      </w:pPr>
    </w:p>
    <w:p w:rsidR="00DF7F96" w:rsidRDefault="00DF7F96" w:rsidP="00DF7F96">
      <w:pPr>
        <w:rPr>
          <w:rFonts w:ascii="ＭＳ ゴシック" w:eastAsia="ＭＳ ゴシック" w:hAnsi="ＭＳ ゴシック" w:hint="eastAsia"/>
          <w:sz w:val="21"/>
        </w:rPr>
      </w:pPr>
      <w:r w:rsidRPr="00190C01">
        <w:rPr>
          <w:rFonts w:ascii="ＭＳ ゴシック" w:eastAsia="ＭＳ ゴシック" w:hAnsi="ＭＳ ゴシック" w:hint="eastAsia"/>
          <w:sz w:val="21"/>
        </w:rPr>
        <w:t>肝硬変で皮下出血，腹水貯留および手指の振戦がある患者の指導で適切なのはどれか。</w:t>
      </w:r>
    </w:p>
    <w:p w:rsidR="00DF7F96" w:rsidRPr="00190C01" w:rsidRDefault="00DF7F96" w:rsidP="00DF7F96">
      <w:pPr>
        <w:rPr>
          <w:rFonts w:ascii="ＭＳ ゴシック" w:eastAsia="ＭＳ ゴシック" w:hAnsi="ＭＳ ゴシック" w:hint="eastAsia"/>
          <w:sz w:val="21"/>
        </w:rPr>
      </w:pPr>
      <w:r w:rsidRPr="00190C01">
        <w:rPr>
          <w:rFonts w:ascii="ＭＳ ゴシック" w:eastAsia="ＭＳ ゴシック" w:hAnsi="ＭＳ ゴシック" w:hint="eastAsia"/>
          <w:sz w:val="21"/>
        </w:rPr>
        <w:t>1. 高蛋白食を勧める。</w:t>
      </w:r>
    </w:p>
    <w:p w:rsidR="00DF7F96" w:rsidRPr="00190C01" w:rsidRDefault="00DF7F96" w:rsidP="00DF7F96">
      <w:pPr>
        <w:rPr>
          <w:rFonts w:ascii="ＭＳ ゴシック" w:eastAsia="ＭＳ ゴシック" w:hAnsi="ＭＳ ゴシック" w:hint="eastAsia"/>
          <w:sz w:val="21"/>
        </w:rPr>
      </w:pPr>
      <w:r w:rsidRPr="00190C01">
        <w:rPr>
          <w:rFonts w:ascii="ＭＳ ゴシック" w:eastAsia="ＭＳ ゴシック" w:hAnsi="ＭＳ ゴシック" w:hint="eastAsia"/>
          <w:sz w:val="21"/>
        </w:rPr>
        <w:t>2. ビタミンKの摂取を勧める。</w:t>
      </w:r>
    </w:p>
    <w:p w:rsidR="00DF7F96" w:rsidRPr="00190C01" w:rsidRDefault="00DF7F96" w:rsidP="00DF7F96">
      <w:pPr>
        <w:rPr>
          <w:rFonts w:ascii="ＭＳ ゴシック" w:eastAsia="ＭＳ ゴシック" w:hAnsi="ＭＳ ゴシック" w:hint="eastAsia"/>
          <w:sz w:val="21"/>
        </w:rPr>
      </w:pPr>
      <w:r w:rsidRPr="00190C01">
        <w:rPr>
          <w:rFonts w:ascii="ＭＳ ゴシック" w:eastAsia="ＭＳ ゴシック" w:hAnsi="ＭＳ ゴシック" w:hint="eastAsia"/>
          <w:sz w:val="21"/>
        </w:rPr>
        <w:t>3. 運動の必要性を説明する。</w:t>
      </w:r>
    </w:p>
    <w:p w:rsidR="00DF7F96" w:rsidRDefault="00DF7F96" w:rsidP="00DF7F96">
      <w:pPr>
        <w:rPr>
          <w:rFonts w:ascii="ＭＳ ゴシック" w:eastAsia="ＭＳ ゴシック" w:hAnsi="ＭＳ ゴシック" w:hint="eastAsia"/>
          <w:sz w:val="21"/>
        </w:rPr>
      </w:pPr>
      <w:r w:rsidRPr="00190C01">
        <w:rPr>
          <w:rFonts w:ascii="ＭＳ ゴシック" w:eastAsia="ＭＳ ゴシック" w:hAnsi="ＭＳ ゴシック" w:hint="eastAsia"/>
          <w:sz w:val="21"/>
        </w:rPr>
        <w:t>4. 皮下出血で掻痒感が出現すると説明する。</w:t>
      </w:r>
    </w:p>
    <w:p w:rsidR="00DF7F96" w:rsidRDefault="00DF7F96" w:rsidP="00DF7F96">
      <w:pPr>
        <w:rPr>
          <w:rFonts w:ascii="ＭＳ ゴシック" w:eastAsia="ＭＳ ゴシック" w:hAnsi="ＭＳ ゴシック" w:hint="eastAsia"/>
          <w:sz w:val="21"/>
        </w:rPr>
      </w:pP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55歳の男性。会社員。妻と2人暮らし。人間ドックでC型肝炎ウイルス(HCV)抗体陽性を指摘された。自覚症状はない。受診の結果，HCV-RNA陽性，AST(GOT)20IU/l，ALT(GPT)30IU/l，総蛋白7.5g/dl，アルブミン4.5g/dl，総コレステロール210mg/dlであった。約15年前に輸血を受けたことがある。身長168cm，体重64kg。1年前から週に5日のペースで毎日約5kmのジョギングを始め，体重が約4kg減っている。若いころから酒が好きで，現在は毎日ビールを約700ml飲んでいる。</w:t>
      </w: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問題1  受診時の状態はどれか。</w:t>
      </w: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1. 過去にC型肝炎ウイルスに感染し，現在血液中にウイルスは存在しない。</w:t>
      </w: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2. 現在血液中にC型肝炎ウイルスは存在しないが，肝細胞の破壊がある。</w:t>
      </w: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3. 現在血液中にC型肝炎ウイルスが存在しているが，肝細胞の破壊はない。</w:t>
      </w: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4. 現在血液中にC型肝炎ウイルスが存在しており，肝細胞が破壊されている。</w:t>
      </w: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問題2  男性への指導内容で適切なのはどれか。</w:t>
      </w:r>
    </w:p>
    <w:p w:rsidR="00DF7F96" w:rsidRDefault="00DF7F96"/>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lastRenderedPageBreak/>
        <w:t>1. ジョギングを軽い体操に変更する。</w:t>
      </w: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2. 動物性蛋白質をできるだけ摂取する。</w:t>
      </w: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3. 自覚症状がなければ受診しなくてもよい。</w:t>
      </w:r>
    </w:p>
    <w:p w:rsidR="00DF7F96" w:rsidRPr="003E725B" w:rsidRDefault="00DF7F96" w:rsidP="00DF7F96">
      <w:pPr>
        <w:rPr>
          <w:rFonts w:ascii="ＭＳ ゴシック" w:eastAsia="ＭＳ ゴシック" w:hAnsi="ＭＳ ゴシック" w:hint="eastAsia"/>
          <w:sz w:val="21"/>
        </w:rPr>
      </w:pPr>
      <w:r w:rsidRPr="003E725B">
        <w:rPr>
          <w:rFonts w:ascii="ＭＳ ゴシック" w:eastAsia="ＭＳ ゴシック" w:hAnsi="ＭＳ ゴシック" w:hint="eastAsia"/>
          <w:sz w:val="21"/>
        </w:rPr>
        <w:t>4. 飲酒をやめるよう勧める。</w:t>
      </w:r>
    </w:p>
    <w:p w:rsidR="00DF7F96" w:rsidRDefault="00DF7F96"/>
    <w:sectPr w:rsidR="00DF7F96" w:rsidSect="00DF7F96">
      <w:footerReference w:type="even" r:id="rId36"/>
      <w:footerReference w:type="default" r:id="rId37"/>
      <w:pgSz w:w="11900" w:h="16840"/>
      <w:pgMar w:top="1134" w:right="851" w:bottom="1418" w:left="1004" w:header="851" w:footer="992" w:gutter="0"/>
      <w:cols w:num="2" w:space="425"/>
      <w:docGrid w:type="lines" w:linePitch="33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F96" w:rsidRDefault="00DF7F96" w:rsidP="00DF7F96">
      <w:r>
        <w:separator/>
      </w:r>
    </w:p>
  </w:endnote>
  <w:endnote w:type="continuationSeparator" w:id="0">
    <w:p w:rsidR="00DF7F96" w:rsidRDefault="00DF7F96" w:rsidP="00DF7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4D"/>
    <w:family w:val="modern"/>
    <w:notTrueType/>
    <w:pitch w:val="fixed"/>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HG 明朝L Sun">
    <w:altName w:val="ＭＳ 明朝"/>
    <w:charset w:val="80"/>
    <w:family w:val="auto"/>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96" w:rsidRDefault="00DF7F96" w:rsidP="00DF7F96">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DF7F96" w:rsidRDefault="00DF7F96">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96" w:rsidRDefault="00DF7F96" w:rsidP="00DF7F96">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98239A">
      <w:rPr>
        <w:rStyle w:val="af"/>
        <w:noProof/>
      </w:rPr>
      <w:t>13</w:t>
    </w:r>
    <w:r>
      <w:rPr>
        <w:rStyle w:val="af"/>
      </w:rPr>
      <w:fldChar w:fldCharType="end"/>
    </w:r>
  </w:p>
  <w:p w:rsidR="00DF7F96" w:rsidRDefault="00DF7F96">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F96" w:rsidRDefault="00DF7F96" w:rsidP="00DF7F96">
      <w:r>
        <w:separator/>
      </w:r>
    </w:p>
  </w:footnote>
  <w:footnote w:type="continuationSeparator" w:id="0">
    <w:p w:rsidR="00DF7F96" w:rsidRDefault="00DF7F96" w:rsidP="00DF7F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DF47AC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8D343D"/>
    <w:multiLevelType w:val="hybridMultilevel"/>
    <w:tmpl w:val="76E4899E"/>
    <w:lvl w:ilvl="0" w:tplc="4FD4FC02">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2">
    <w:nsid w:val="099C62C8"/>
    <w:multiLevelType w:val="hybridMultilevel"/>
    <w:tmpl w:val="709C6A5C"/>
    <w:lvl w:ilvl="0" w:tplc="FFFFFFFF">
      <w:start w:val="1"/>
      <w:numFmt w:val="decimal"/>
      <w:lvlText w:val="%1−"/>
      <w:lvlJc w:val="left"/>
      <w:pPr>
        <w:ind w:left="570" w:hanging="360"/>
      </w:pPr>
      <w:rPr>
        <w:rFonts w:hint="default"/>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3">
    <w:nsid w:val="0FD35152"/>
    <w:multiLevelType w:val="hybridMultilevel"/>
    <w:tmpl w:val="B5BEE902"/>
    <w:lvl w:ilvl="0" w:tplc="FFFFFFFF">
      <w:start w:val="1"/>
      <w:numFmt w:val="decimalEnclosedCircle"/>
      <w:lvlText w:val="%1"/>
      <w:lvlJc w:val="left"/>
      <w:pPr>
        <w:ind w:left="555" w:hanging="360"/>
      </w:pPr>
      <w:rPr>
        <w:rFonts w:hint="default"/>
      </w:rPr>
    </w:lvl>
    <w:lvl w:ilvl="1" w:tplc="FFFFFFFF">
      <w:start w:val="4"/>
      <w:numFmt w:val="bullet"/>
      <w:suff w:val="space"/>
      <w:lvlText w:val="・"/>
      <w:lvlJc w:val="left"/>
      <w:pPr>
        <w:ind w:left="815" w:hanging="200"/>
      </w:pPr>
      <w:rPr>
        <w:rFonts w:ascii="Times New Roman" w:eastAsia="ＭＳ ゴシック" w:hAnsi="Times New Roman" w:hint="default"/>
      </w:rPr>
    </w:lvl>
    <w:lvl w:ilvl="2" w:tplc="FFFFFFFF" w:tentative="1">
      <w:start w:val="1"/>
      <w:numFmt w:val="decimalEnclosedCircle"/>
      <w:lvlText w:val="%3"/>
      <w:lvlJc w:val="left"/>
      <w:pPr>
        <w:ind w:left="1455" w:hanging="420"/>
      </w:pPr>
    </w:lvl>
    <w:lvl w:ilvl="3" w:tplc="FFFFFFFF" w:tentative="1">
      <w:start w:val="1"/>
      <w:numFmt w:val="decimal"/>
      <w:lvlText w:val="%4."/>
      <w:lvlJc w:val="left"/>
      <w:pPr>
        <w:ind w:left="1875" w:hanging="420"/>
      </w:pPr>
    </w:lvl>
    <w:lvl w:ilvl="4" w:tplc="FFFFFFFF" w:tentative="1">
      <w:start w:val="1"/>
      <w:numFmt w:val="aiueoFullWidth"/>
      <w:lvlText w:val="(%5)"/>
      <w:lvlJc w:val="left"/>
      <w:pPr>
        <w:ind w:left="2295" w:hanging="420"/>
      </w:pPr>
    </w:lvl>
    <w:lvl w:ilvl="5" w:tplc="FFFFFFFF" w:tentative="1">
      <w:start w:val="1"/>
      <w:numFmt w:val="decimalEnclosedCircle"/>
      <w:lvlText w:val="%6"/>
      <w:lvlJc w:val="left"/>
      <w:pPr>
        <w:ind w:left="2715" w:hanging="420"/>
      </w:pPr>
    </w:lvl>
    <w:lvl w:ilvl="6" w:tplc="FFFFFFFF" w:tentative="1">
      <w:start w:val="1"/>
      <w:numFmt w:val="decimal"/>
      <w:lvlText w:val="%7."/>
      <w:lvlJc w:val="left"/>
      <w:pPr>
        <w:ind w:left="3135" w:hanging="420"/>
      </w:pPr>
    </w:lvl>
    <w:lvl w:ilvl="7" w:tplc="FFFFFFFF" w:tentative="1">
      <w:start w:val="1"/>
      <w:numFmt w:val="aiueoFullWidth"/>
      <w:lvlText w:val="(%8)"/>
      <w:lvlJc w:val="left"/>
      <w:pPr>
        <w:ind w:left="3555" w:hanging="420"/>
      </w:pPr>
    </w:lvl>
    <w:lvl w:ilvl="8" w:tplc="FFFFFFFF" w:tentative="1">
      <w:start w:val="1"/>
      <w:numFmt w:val="decimalEnclosedCircle"/>
      <w:lvlText w:val="%9"/>
      <w:lvlJc w:val="left"/>
      <w:pPr>
        <w:ind w:left="3975" w:hanging="420"/>
      </w:pPr>
    </w:lvl>
  </w:abstractNum>
  <w:abstractNum w:abstractNumId="4">
    <w:nsid w:val="36564C20"/>
    <w:multiLevelType w:val="hybridMultilevel"/>
    <w:tmpl w:val="6D9A49F8"/>
    <w:lvl w:ilvl="0" w:tplc="AC1A11A0">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5">
    <w:nsid w:val="3FFA19A4"/>
    <w:multiLevelType w:val="hybridMultilevel"/>
    <w:tmpl w:val="6BA29AE2"/>
    <w:lvl w:ilvl="0" w:tplc="FFFFFFFF">
      <w:start w:val="6"/>
      <w:numFmt w:val="bullet"/>
      <w:suff w:val="space"/>
      <w:lvlText w:val="・"/>
      <w:lvlJc w:val="left"/>
      <w:pPr>
        <w:ind w:left="0" w:firstLine="0"/>
      </w:pPr>
      <w:rPr>
        <w:rFonts w:ascii="Times New Roman" w:eastAsia="ＭＳ ゴシック" w:hAnsi="Times New Roman" w:hint="default"/>
      </w:rPr>
    </w:lvl>
    <w:lvl w:ilvl="1" w:tplc="FFFFFFFF" w:tentative="1">
      <w:start w:val="1"/>
      <w:numFmt w:val="bullet"/>
      <w:lvlText w:val=""/>
      <w:lvlJc w:val="left"/>
      <w:pPr>
        <w:tabs>
          <w:tab w:val="num" w:pos="1580"/>
        </w:tabs>
        <w:ind w:left="1580" w:hanging="480"/>
      </w:pPr>
      <w:rPr>
        <w:rFonts w:ascii="Wingdings" w:hAnsi="Wingdings" w:hint="default"/>
      </w:rPr>
    </w:lvl>
    <w:lvl w:ilvl="2" w:tplc="FFFFFFFF" w:tentative="1">
      <w:start w:val="1"/>
      <w:numFmt w:val="bullet"/>
      <w:lvlText w:val=""/>
      <w:lvlJc w:val="left"/>
      <w:pPr>
        <w:tabs>
          <w:tab w:val="num" w:pos="2060"/>
        </w:tabs>
        <w:ind w:left="2060" w:hanging="480"/>
      </w:pPr>
      <w:rPr>
        <w:rFonts w:ascii="Wingdings" w:hAnsi="Wingdings" w:hint="default"/>
      </w:rPr>
    </w:lvl>
    <w:lvl w:ilvl="3" w:tplc="FFFFFFFF" w:tentative="1">
      <w:start w:val="1"/>
      <w:numFmt w:val="bullet"/>
      <w:lvlText w:val=""/>
      <w:lvlJc w:val="left"/>
      <w:pPr>
        <w:tabs>
          <w:tab w:val="num" w:pos="2540"/>
        </w:tabs>
        <w:ind w:left="2540" w:hanging="480"/>
      </w:pPr>
      <w:rPr>
        <w:rFonts w:ascii="Wingdings" w:hAnsi="Wingdings" w:hint="default"/>
      </w:rPr>
    </w:lvl>
    <w:lvl w:ilvl="4" w:tplc="FFFFFFFF" w:tentative="1">
      <w:start w:val="1"/>
      <w:numFmt w:val="bullet"/>
      <w:lvlText w:val=""/>
      <w:lvlJc w:val="left"/>
      <w:pPr>
        <w:tabs>
          <w:tab w:val="num" w:pos="3020"/>
        </w:tabs>
        <w:ind w:left="3020" w:hanging="480"/>
      </w:pPr>
      <w:rPr>
        <w:rFonts w:ascii="Wingdings" w:hAnsi="Wingdings" w:hint="default"/>
      </w:rPr>
    </w:lvl>
    <w:lvl w:ilvl="5" w:tplc="FFFFFFFF" w:tentative="1">
      <w:start w:val="1"/>
      <w:numFmt w:val="bullet"/>
      <w:lvlText w:val=""/>
      <w:lvlJc w:val="left"/>
      <w:pPr>
        <w:tabs>
          <w:tab w:val="num" w:pos="3500"/>
        </w:tabs>
        <w:ind w:left="3500" w:hanging="480"/>
      </w:pPr>
      <w:rPr>
        <w:rFonts w:ascii="Wingdings" w:hAnsi="Wingdings" w:hint="default"/>
      </w:rPr>
    </w:lvl>
    <w:lvl w:ilvl="6" w:tplc="FFFFFFFF" w:tentative="1">
      <w:start w:val="1"/>
      <w:numFmt w:val="bullet"/>
      <w:lvlText w:val=""/>
      <w:lvlJc w:val="left"/>
      <w:pPr>
        <w:tabs>
          <w:tab w:val="num" w:pos="3980"/>
        </w:tabs>
        <w:ind w:left="3980" w:hanging="480"/>
      </w:pPr>
      <w:rPr>
        <w:rFonts w:ascii="Wingdings" w:hAnsi="Wingdings" w:hint="default"/>
      </w:rPr>
    </w:lvl>
    <w:lvl w:ilvl="7" w:tplc="FFFFFFFF" w:tentative="1">
      <w:start w:val="1"/>
      <w:numFmt w:val="bullet"/>
      <w:lvlText w:val=""/>
      <w:lvlJc w:val="left"/>
      <w:pPr>
        <w:tabs>
          <w:tab w:val="num" w:pos="4460"/>
        </w:tabs>
        <w:ind w:left="4460" w:hanging="480"/>
      </w:pPr>
      <w:rPr>
        <w:rFonts w:ascii="Wingdings" w:hAnsi="Wingdings" w:hint="default"/>
      </w:rPr>
    </w:lvl>
    <w:lvl w:ilvl="8" w:tplc="FFFFFFFF" w:tentative="1">
      <w:start w:val="1"/>
      <w:numFmt w:val="bullet"/>
      <w:lvlText w:val=""/>
      <w:lvlJc w:val="left"/>
      <w:pPr>
        <w:tabs>
          <w:tab w:val="num" w:pos="4940"/>
        </w:tabs>
        <w:ind w:left="4940" w:hanging="480"/>
      </w:pPr>
      <w:rPr>
        <w:rFonts w:ascii="Wingdings" w:hAnsi="Wingdings" w:hint="default"/>
      </w:rPr>
    </w:lvl>
  </w:abstractNum>
  <w:abstractNum w:abstractNumId="6">
    <w:nsid w:val="4DA63023"/>
    <w:multiLevelType w:val="hybridMultilevel"/>
    <w:tmpl w:val="94D8B8E2"/>
    <w:lvl w:ilvl="0" w:tplc="FFFFFFFF">
      <w:start w:val="1"/>
      <w:numFmt w:val="decimalFullWidth"/>
      <w:lvlText w:val="%1）"/>
      <w:lvlJc w:val="left"/>
      <w:pPr>
        <w:tabs>
          <w:tab w:val="num" w:pos="600"/>
        </w:tabs>
        <w:ind w:left="600" w:hanging="400"/>
      </w:pPr>
      <w:rPr>
        <w:rFonts w:hint="eastAsia"/>
      </w:rPr>
    </w:lvl>
    <w:lvl w:ilvl="1" w:tplc="FFFFFFFF">
      <w:start w:val="1"/>
      <w:numFmt w:val="decimalEnclosedCircle"/>
      <w:suff w:val="space"/>
      <w:lvlText w:val="%2"/>
      <w:lvlJc w:val="left"/>
      <w:pPr>
        <w:ind w:left="880" w:hanging="200"/>
      </w:pPr>
      <w:rPr>
        <w:rFonts w:hint="eastAsia"/>
      </w:rPr>
    </w:lvl>
    <w:lvl w:ilvl="2" w:tplc="FFFFFFFF" w:tentative="1">
      <w:start w:val="1"/>
      <w:numFmt w:val="decimalEnclosedCircle"/>
      <w:lvlText w:val="%3"/>
      <w:lvlJc w:val="left"/>
      <w:pPr>
        <w:tabs>
          <w:tab w:val="num" w:pos="1640"/>
        </w:tabs>
        <w:ind w:left="1640" w:hanging="480"/>
      </w:pPr>
    </w:lvl>
    <w:lvl w:ilvl="3" w:tplc="FFFFFFFF" w:tentative="1">
      <w:start w:val="1"/>
      <w:numFmt w:val="decimal"/>
      <w:lvlText w:val="%4."/>
      <w:lvlJc w:val="left"/>
      <w:pPr>
        <w:tabs>
          <w:tab w:val="num" w:pos="2120"/>
        </w:tabs>
        <w:ind w:left="2120" w:hanging="480"/>
      </w:pPr>
    </w:lvl>
    <w:lvl w:ilvl="4" w:tplc="FFFFFFFF" w:tentative="1">
      <w:start w:val="1"/>
      <w:numFmt w:val="aiueoFullWidth"/>
      <w:lvlText w:val="(%5)"/>
      <w:lvlJc w:val="left"/>
      <w:pPr>
        <w:tabs>
          <w:tab w:val="num" w:pos="2600"/>
        </w:tabs>
        <w:ind w:left="2600" w:hanging="480"/>
      </w:pPr>
    </w:lvl>
    <w:lvl w:ilvl="5" w:tplc="FFFFFFFF" w:tentative="1">
      <w:start w:val="1"/>
      <w:numFmt w:val="decimalEnclosedCircle"/>
      <w:lvlText w:val="%6"/>
      <w:lvlJc w:val="left"/>
      <w:pPr>
        <w:tabs>
          <w:tab w:val="num" w:pos="3080"/>
        </w:tabs>
        <w:ind w:left="3080" w:hanging="480"/>
      </w:pPr>
    </w:lvl>
    <w:lvl w:ilvl="6" w:tplc="FFFFFFFF" w:tentative="1">
      <w:start w:val="1"/>
      <w:numFmt w:val="decimal"/>
      <w:lvlText w:val="%7."/>
      <w:lvlJc w:val="left"/>
      <w:pPr>
        <w:tabs>
          <w:tab w:val="num" w:pos="3560"/>
        </w:tabs>
        <w:ind w:left="3560" w:hanging="480"/>
      </w:pPr>
    </w:lvl>
    <w:lvl w:ilvl="7" w:tplc="FFFFFFFF" w:tentative="1">
      <w:start w:val="1"/>
      <w:numFmt w:val="aiueoFullWidth"/>
      <w:lvlText w:val="(%8)"/>
      <w:lvlJc w:val="left"/>
      <w:pPr>
        <w:tabs>
          <w:tab w:val="num" w:pos="4040"/>
        </w:tabs>
        <w:ind w:left="4040" w:hanging="480"/>
      </w:pPr>
    </w:lvl>
    <w:lvl w:ilvl="8" w:tplc="FFFFFFFF" w:tentative="1">
      <w:start w:val="1"/>
      <w:numFmt w:val="decimalEnclosedCircle"/>
      <w:lvlText w:val="%9"/>
      <w:lvlJc w:val="left"/>
      <w:pPr>
        <w:tabs>
          <w:tab w:val="num" w:pos="4520"/>
        </w:tabs>
        <w:ind w:left="4520" w:hanging="480"/>
      </w:pPr>
    </w:lvl>
  </w:abstractNum>
  <w:abstractNum w:abstractNumId="7">
    <w:nsid w:val="65704DE2"/>
    <w:multiLevelType w:val="hybridMultilevel"/>
    <w:tmpl w:val="84D43A0E"/>
    <w:lvl w:ilvl="0" w:tplc="FFFFFFFF">
      <w:start w:val="1"/>
      <w:numFmt w:val="decimalEnclosedCircle"/>
      <w:suff w:val="space"/>
      <w:lvlText w:val="%1"/>
      <w:lvlJc w:val="left"/>
      <w:pPr>
        <w:ind w:left="600" w:hanging="200"/>
      </w:pPr>
      <w:rPr>
        <w:rFonts w:hint="eastAsia"/>
      </w:rPr>
    </w:lvl>
    <w:lvl w:ilvl="1" w:tplc="FFFFFFFF" w:tentative="1">
      <w:start w:val="1"/>
      <w:numFmt w:val="aiueoFullWidth"/>
      <w:lvlText w:val="(%2)"/>
      <w:lvlJc w:val="left"/>
      <w:pPr>
        <w:tabs>
          <w:tab w:val="num" w:pos="1360"/>
        </w:tabs>
        <w:ind w:left="1360" w:hanging="480"/>
      </w:pPr>
    </w:lvl>
    <w:lvl w:ilvl="2" w:tplc="FFFFFFFF" w:tentative="1">
      <w:start w:val="1"/>
      <w:numFmt w:val="decimalEnclosedCircle"/>
      <w:lvlText w:val="%3"/>
      <w:lvlJc w:val="left"/>
      <w:pPr>
        <w:tabs>
          <w:tab w:val="num" w:pos="1840"/>
        </w:tabs>
        <w:ind w:left="1840" w:hanging="480"/>
      </w:pPr>
    </w:lvl>
    <w:lvl w:ilvl="3" w:tplc="FFFFFFFF" w:tentative="1">
      <w:start w:val="1"/>
      <w:numFmt w:val="decimal"/>
      <w:lvlText w:val="%4."/>
      <w:lvlJc w:val="left"/>
      <w:pPr>
        <w:tabs>
          <w:tab w:val="num" w:pos="2320"/>
        </w:tabs>
        <w:ind w:left="2320" w:hanging="480"/>
      </w:pPr>
    </w:lvl>
    <w:lvl w:ilvl="4" w:tplc="FFFFFFFF" w:tentative="1">
      <w:start w:val="1"/>
      <w:numFmt w:val="aiueoFullWidth"/>
      <w:lvlText w:val="(%5)"/>
      <w:lvlJc w:val="left"/>
      <w:pPr>
        <w:tabs>
          <w:tab w:val="num" w:pos="2800"/>
        </w:tabs>
        <w:ind w:left="2800" w:hanging="480"/>
      </w:pPr>
    </w:lvl>
    <w:lvl w:ilvl="5" w:tplc="FFFFFFFF" w:tentative="1">
      <w:start w:val="1"/>
      <w:numFmt w:val="decimalEnclosedCircle"/>
      <w:lvlText w:val="%6"/>
      <w:lvlJc w:val="left"/>
      <w:pPr>
        <w:tabs>
          <w:tab w:val="num" w:pos="3280"/>
        </w:tabs>
        <w:ind w:left="3280" w:hanging="480"/>
      </w:pPr>
    </w:lvl>
    <w:lvl w:ilvl="6" w:tplc="FFFFFFFF" w:tentative="1">
      <w:start w:val="1"/>
      <w:numFmt w:val="decimal"/>
      <w:lvlText w:val="%7."/>
      <w:lvlJc w:val="left"/>
      <w:pPr>
        <w:tabs>
          <w:tab w:val="num" w:pos="3760"/>
        </w:tabs>
        <w:ind w:left="3760" w:hanging="480"/>
      </w:pPr>
    </w:lvl>
    <w:lvl w:ilvl="7" w:tplc="FFFFFFFF" w:tentative="1">
      <w:start w:val="1"/>
      <w:numFmt w:val="aiueoFullWidth"/>
      <w:lvlText w:val="(%8)"/>
      <w:lvlJc w:val="left"/>
      <w:pPr>
        <w:tabs>
          <w:tab w:val="num" w:pos="4240"/>
        </w:tabs>
        <w:ind w:left="4240" w:hanging="480"/>
      </w:pPr>
    </w:lvl>
    <w:lvl w:ilvl="8" w:tplc="FFFFFFFF" w:tentative="1">
      <w:start w:val="1"/>
      <w:numFmt w:val="decimalEnclosedCircle"/>
      <w:lvlText w:val="%9"/>
      <w:lvlJc w:val="left"/>
      <w:pPr>
        <w:tabs>
          <w:tab w:val="num" w:pos="4720"/>
        </w:tabs>
        <w:ind w:left="4720" w:hanging="480"/>
      </w:pPr>
    </w:lvl>
  </w:abstractNum>
  <w:abstractNum w:abstractNumId="8">
    <w:nsid w:val="69F76EB7"/>
    <w:multiLevelType w:val="hybridMultilevel"/>
    <w:tmpl w:val="5B22A88A"/>
    <w:lvl w:ilvl="0" w:tplc="FAF8C036">
      <w:start w:val="1"/>
      <w:numFmt w:val="decimal"/>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9">
    <w:nsid w:val="6E272027"/>
    <w:multiLevelType w:val="hybridMultilevel"/>
    <w:tmpl w:val="36827442"/>
    <w:lvl w:ilvl="0" w:tplc="FDC8A332">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10">
    <w:nsid w:val="7D5924E9"/>
    <w:multiLevelType w:val="hybridMultilevel"/>
    <w:tmpl w:val="0E7056F0"/>
    <w:lvl w:ilvl="0" w:tplc="FFFFFFFF">
      <w:start w:val="1"/>
      <w:numFmt w:val="decimalEnclosedCircle"/>
      <w:suff w:val="space"/>
      <w:lvlText w:val="%1"/>
      <w:lvlJc w:val="left"/>
      <w:pPr>
        <w:ind w:left="600" w:hanging="200"/>
      </w:pPr>
      <w:rPr>
        <w:rFonts w:hint="eastAsia"/>
      </w:rPr>
    </w:lvl>
    <w:lvl w:ilvl="1" w:tplc="FFFFFFFF" w:tentative="1">
      <w:start w:val="1"/>
      <w:numFmt w:val="aiueoFullWidth"/>
      <w:lvlText w:val="(%2)"/>
      <w:lvlJc w:val="left"/>
      <w:pPr>
        <w:tabs>
          <w:tab w:val="num" w:pos="1360"/>
        </w:tabs>
        <w:ind w:left="1360" w:hanging="480"/>
      </w:pPr>
    </w:lvl>
    <w:lvl w:ilvl="2" w:tplc="FFFFFFFF" w:tentative="1">
      <w:start w:val="1"/>
      <w:numFmt w:val="decimalEnclosedCircle"/>
      <w:lvlText w:val="%3"/>
      <w:lvlJc w:val="left"/>
      <w:pPr>
        <w:tabs>
          <w:tab w:val="num" w:pos="1840"/>
        </w:tabs>
        <w:ind w:left="1840" w:hanging="480"/>
      </w:pPr>
    </w:lvl>
    <w:lvl w:ilvl="3" w:tplc="FFFFFFFF" w:tentative="1">
      <w:start w:val="1"/>
      <w:numFmt w:val="decimal"/>
      <w:lvlText w:val="%4."/>
      <w:lvlJc w:val="left"/>
      <w:pPr>
        <w:tabs>
          <w:tab w:val="num" w:pos="2320"/>
        </w:tabs>
        <w:ind w:left="2320" w:hanging="480"/>
      </w:pPr>
    </w:lvl>
    <w:lvl w:ilvl="4" w:tplc="FFFFFFFF" w:tentative="1">
      <w:start w:val="1"/>
      <w:numFmt w:val="aiueoFullWidth"/>
      <w:lvlText w:val="(%5)"/>
      <w:lvlJc w:val="left"/>
      <w:pPr>
        <w:tabs>
          <w:tab w:val="num" w:pos="2800"/>
        </w:tabs>
        <w:ind w:left="2800" w:hanging="480"/>
      </w:pPr>
    </w:lvl>
    <w:lvl w:ilvl="5" w:tplc="FFFFFFFF" w:tentative="1">
      <w:start w:val="1"/>
      <w:numFmt w:val="decimalEnclosedCircle"/>
      <w:lvlText w:val="%6"/>
      <w:lvlJc w:val="left"/>
      <w:pPr>
        <w:tabs>
          <w:tab w:val="num" w:pos="3280"/>
        </w:tabs>
        <w:ind w:left="3280" w:hanging="480"/>
      </w:pPr>
    </w:lvl>
    <w:lvl w:ilvl="6" w:tplc="FFFFFFFF" w:tentative="1">
      <w:start w:val="1"/>
      <w:numFmt w:val="decimal"/>
      <w:lvlText w:val="%7."/>
      <w:lvlJc w:val="left"/>
      <w:pPr>
        <w:tabs>
          <w:tab w:val="num" w:pos="3760"/>
        </w:tabs>
        <w:ind w:left="3760" w:hanging="480"/>
      </w:pPr>
    </w:lvl>
    <w:lvl w:ilvl="7" w:tplc="FFFFFFFF" w:tentative="1">
      <w:start w:val="1"/>
      <w:numFmt w:val="aiueoFullWidth"/>
      <w:lvlText w:val="(%8)"/>
      <w:lvlJc w:val="left"/>
      <w:pPr>
        <w:tabs>
          <w:tab w:val="num" w:pos="4240"/>
        </w:tabs>
        <w:ind w:left="4240" w:hanging="480"/>
      </w:pPr>
    </w:lvl>
    <w:lvl w:ilvl="8" w:tplc="FFFFFFFF" w:tentative="1">
      <w:start w:val="1"/>
      <w:numFmt w:val="decimalEnclosedCircle"/>
      <w:lvlText w:val="%9"/>
      <w:lvlJc w:val="left"/>
      <w:pPr>
        <w:tabs>
          <w:tab w:val="num" w:pos="4720"/>
        </w:tabs>
        <w:ind w:left="4720" w:hanging="480"/>
      </w:pPr>
    </w:lvl>
  </w:abstractNum>
  <w:num w:numId="1">
    <w:abstractNumId w:val="2"/>
  </w:num>
  <w:num w:numId="2">
    <w:abstractNumId w:val="3"/>
  </w:num>
  <w:num w:numId="3">
    <w:abstractNumId w:val="5"/>
  </w:num>
  <w:num w:numId="4">
    <w:abstractNumId w:val="7"/>
  </w:num>
  <w:num w:numId="5">
    <w:abstractNumId w:val="6"/>
  </w:num>
  <w:num w:numId="6">
    <w:abstractNumId w:val="10"/>
  </w:num>
  <w:num w:numId="7">
    <w:abstractNumId w:val="4"/>
  </w:num>
  <w:num w:numId="8">
    <w:abstractNumId w:val="1"/>
  </w:num>
  <w:num w:numId="9">
    <w:abstractNumId w:val="9"/>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HorizontalSpacing w:val="120"/>
  <w:drawingGridVerticalSpacing w:val="166"/>
  <w:displayHorizontalDrawingGridEvery w:val="2"/>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B68"/>
    <w:rsid w:val="0098239A"/>
    <w:rsid w:val="00DF7F96"/>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B68"/>
    <w:pPr>
      <w:widowControl w:val="0"/>
      <w:suppressAutoHyphens/>
      <w:jc w:val="both"/>
    </w:pPr>
    <w:rPr>
      <w:kern w:val="1"/>
      <w:sz w:val="24"/>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9A6B68"/>
  </w:style>
  <w:style w:type="character" w:customStyle="1" w:styleId="1">
    <w:name w:val="段落フォント1"/>
    <w:rsid w:val="009A6B68"/>
  </w:style>
  <w:style w:type="character" w:customStyle="1" w:styleId="a3">
    <w:name w:val="ヘッダー (文字)"/>
    <w:basedOn w:val="1"/>
    <w:rsid w:val="009A6B68"/>
    <w:rPr>
      <w:kern w:val="1"/>
      <w:sz w:val="24"/>
      <w:szCs w:val="24"/>
    </w:rPr>
  </w:style>
  <w:style w:type="character" w:customStyle="1" w:styleId="a4">
    <w:name w:val="フッター (文字)"/>
    <w:basedOn w:val="1"/>
    <w:rsid w:val="009A6B68"/>
    <w:rPr>
      <w:kern w:val="1"/>
      <w:sz w:val="24"/>
      <w:szCs w:val="24"/>
    </w:rPr>
  </w:style>
  <w:style w:type="paragraph" w:customStyle="1" w:styleId="a5">
    <w:name w:val="見出し"/>
    <w:basedOn w:val="a"/>
    <w:next w:val="a6"/>
    <w:rsid w:val="009A6B68"/>
    <w:pPr>
      <w:keepNext/>
      <w:spacing w:before="240" w:after="120"/>
    </w:pPr>
    <w:rPr>
      <w:rFonts w:ascii="Arial" w:eastAsia="HG 明朝L Sun" w:hAnsi="Arial" w:cs="Wingdings"/>
      <w:sz w:val="28"/>
      <w:szCs w:val="28"/>
    </w:rPr>
  </w:style>
  <w:style w:type="paragraph" w:styleId="a6">
    <w:name w:val="Body Text"/>
    <w:basedOn w:val="a"/>
    <w:link w:val="a7"/>
    <w:semiHidden/>
    <w:rsid w:val="009A6B68"/>
    <w:pPr>
      <w:spacing w:after="120"/>
    </w:pPr>
  </w:style>
  <w:style w:type="character" w:customStyle="1" w:styleId="a7">
    <w:name w:val="本文 (文字)"/>
    <w:basedOn w:val="a0"/>
    <w:link w:val="a6"/>
    <w:semiHidden/>
    <w:rsid w:val="009A6B68"/>
    <w:rPr>
      <w:rFonts w:ascii="Century" w:eastAsia="ＭＳ 明朝" w:hAnsi="Century" w:cs="Times New Roman"/>
      <w:kern w:val="1"/>
      <w:szCs w:val="20"/>
    </w:rPr>
  </w:style>
  <w:style w:type="paragraph" w:styleId="a8">
    <w:name w:val="List"/>
    <w:basedOn w:val="a6"/>
    <w:semiHidden/>
    <w:rsid w:val="009A6B68"/>
    <w:rPr>
      <w:rFonts w:cs="Wingdings"/>
    </w:rPr>
  </w:style>
  <w:style w:type="paragraph" w:customStyle="1" w:styleId="10">
    <w:name w:val="図表番号1"/>
    <w:basedOn w:val="a"/>
    <w:rsid w:val="009A6B68"/>
    <w:pPr>
      <w:suppressLineNumbers/>
      <w:spacing w:before="120" w:after="120"/>
    </w:pPr>
    <w:rPr>
      <w:rFonts w:cs="Wingdings"/>
      <w:i/>
      <w:iCs/>
      <w:szCs w:val="24"/>
    </w:rPr>
  </w:style>
  <w:style w:type="paragraph" w:customStyle="1" w:styleId="a9">
    <w:name w:val="索引"/>
    <w:basedOn w:val="a"/>
    <w:rsid w:val="009A6B68"/>
    <w:pPr>
      <w:suppressLineNumbers/>
    </w:pPr>
    <w:rPr>
      <w:rFonts w:cs="Wingdings"/>
    </w:rPr>
  </w:style>
  <w:style w:type="paragraph" w:styleId="aa">
    <w:name w:val="header"/>
    <w:basedOn w:val="a"/>
    <w:link w:val="11"/>
    <w:semiHidden/>
    <w:rsid w:val="009A6B68"/>
    <w:pPr>
      <w:tabs>
        <w:tab w:val="center" w:pos="4252"/>
        <w:tab w:val="right" w:pos="8504"/>
      </w:tabs>
      <w:snapToGrid w:val="0"/>
    </w:pPr>
  </w:style>
  <w:style w:type="character" w:customStyle="1" w:styleId="11">
    <w:name w:val="ヘッダー (文字)1"/>
    <w:basedOn w:val="a0"/>
    <w:link w:val="aa"/>
    <w:semiHidden/>
    <w:rsid w:val="009A6B68"/>
    <w:rPr>
      <w:rFonts w:ascii="Century" w:eastAsia="ＭＳ 明朝" w:hAnsi="Century" w:cs="Times New Roman"/>
      <w:kern w:val="1"/>
      <w:szCs w:val="20"/>
    </w:rPr>
  </w:style>
  <w:style w:type="character" w:customStyle="1" w:styleId="12">
    <w:name w:val="フッター (文字)1"/>
    <w:basedOn w:val="a0"/>
    <w:link w:val="ab"/>
    <w:semiHidden/>
    <w:rsid w:val="009A6B68"/>
    <w:rPr>
      <w:rFonts w:ascii="Century" w:eastAsia="ＭＳ 明朝" w:hAnsi="Century" w:cs="Times New Roman"/>
      <w:kern w:val="1"/>
      <w:szCs w:val="20"/>
    </w:rPr>
  </w:style>
  <w:style w:type="paragraph" w:styleId="ab">
    <w:name w:val="footer"/>
    <w:basedOn w:val="a"/>
    <w:link w:val="12"/>
    <w:semiHidden/>
    <w:rsid w:val="009A6B68"/>
    <w:pPr>
      <w:tabs>
        <w:tab w:val="center" w:pos="4252"/>
        <w:tab w:val="right" w:pos="8504"/>
      </w:tabs>
      <w:snapToGrid w:val="0"/>
    </w:pPr>
  </w:style>
  <w:style w:type="paragraph" w:customStyle="1" w:styleId="ac">
    <w:name w:val="枠の内容"/>
    <w:basedOn w:val="a6"/>
    <w:rsid w:val="009A6B68"/>
  </w:style>
  <w:style w:type="character" w:customStyle="1" w:styleId="ad">
    <w:name w:val="本文インデント (文字)"/>
    <w:basedOn w:val="a0"/>
    <w:link w:val="ae"/>
    <w:semiHidden/>
    <w:rsid w:val="009A6B68"/>
    <w:rPr>
      <w:rFonts w:ascii="ＭＳ ゴシック" w:eastAsia="ＭＳ ゴシック" w:hAnsi="ＭＳ ゴシック" w:cs="Times New Roman"/>
      <w:kern w:val="1"/>
      <w:sz w:val="21"/>
      <w:szCs w:val="20"/>
    </w:rPr>
  </w:style>
  <w:style w:type="paragraph" w:styleId="ae">
    <w:name w:val="Body Text Indent"/>
    <w:basedOn w:val="a"/>
    <w:link w:val="ad"/>
    <w:semiHidden/>
    <w:rsid w:val="009A6B68"/>
    <w:pPr>
      <w:ind w:left="1050" w:hanging="1050"/>
    </w:pPr>
    <w:rPr>
      <w:rFonts w:ascii="ＭＳ ゴシック" w:eastAsia="ＭＳ ゴシック" w:hAnsi="ＭＳ ゴシック"/>
      <w:sz w:val="21"/>
    </w:rPr>
  </w:style>
  <w:style w:type="character" w:customStyle="1" w:styleId="3">
    <w:name w:val="本文インデント 3 (文字)"/>
    <w:basedOn w:val="a0"/>
    <w:link w:val="30"/>
    <w:uiPriority w:val="99"/>
    <w:semiHidden/>
    <w:rsid w:val="009A6B68"/>
    <w:rPr>
      <w:rFonts w:ascii="Century" w:eastAsia="ＭＳ 明朝" w:hAnsi="Century" w:cs="Times New Roman"/>
      <w:sz w:val="16"/>
      <w:szCs w:val="16"/>
    </w:rPr>
  </w:style>
  <w:style w:type="paragraph" w:styleId="30">
    <w:name w:val="Body Text Indent 3"/>
    <w:basedOn w:val="a"/>
    <w:link w:val="3"/>
    <w:uiPriority w:val="99"/>
    <w:semiHidden/>
    <w:unhideWhenUsed/>
    <w:rsid w:val="009A6B68"/>
    <w:pPr>
      <w:suppressAutoHyphens w:val="0"/>
      <w:ind w:leftChars="400" w:left="851"/>
    </w:pPr>
    <w:rPr>
      <w:kern w:val="2"/>
      <w:sz w:val="16"/>
      <w:szCs w:val="16"/>
    </w:rPr>
  </w:style>
  <w:style w:type="paragraph" w:styleId="8">
    <w:name w:val="Medium Grid 1 Accent 2"/>
    <w:basedOn w:val="a"/>
    <w:qFormat/>
    <w:rsid w:val="009A6B68"/>
    <w:pPr>
      <w:suppressAutoHyphens w:val="0"/>
      <w:ind w:leftChars="400" w:left="840"/>
    </w:pPr>
    <w:rPr>
      <w:kern w:val="2"/>
      <w:sz w:val="21"/>
      <w:szCs w:val="22"/>
    </w:rPr>
  </w:style>
  <w:style w:type="character" w:styleId="af">
    <w:name w:val="page number"/>
    <w:basedOn w:val="a0"/>
    <w:semiHidden/>
    <w:unhideWhenUsed/>
    <w:rsid w:val="008068B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B68"/>
    <w:pPr>
      <w:widowControl w:val="0"/>
      <w:suppressAutoHyphens/>
      <w:jc w:val="both"/>
    </w:pPr>
    <w:rPr>
      <w:kern w:val="1"/>
      <w:sz w:val="24"/>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9A6B68"/>
  </w:style>
  <w:style w:type="character" w:customStyle="1" w:styleId="1">
    <w:name w:val="段落フォント1"/>
    <w:rsid w:val="009A6B68"/>
  </w:style>
  <w:style w:type="character" w:customStyle="1" w:styleId="a3">
    <w:name w:val="ヘッダー (文字)"/>
    <w:basedOn w:val="1"/>
    <w:rsid w:val="009A6B68"/>
    <w:rPr>
      <w:kern w:val="1"/>
      <w:sz w:val="24"/>
      <w:szCs w:val="24"/>
    </w:rPr>
  </w:style>
  <w:style w:type="character" w:customStyle="1" w:styleId="a4">
    <w:name w:val="フッター (文字)"/>
    <w:basedOn w:val="1"/>
    <w:rsid w:val="009A6B68"/>
    <w:rPr>
      <w:kern w:val="1"/>
      <w:sz w:val="24"/>
      <w:szCs w:val="24"/>
    </w:rPr>
  </w:style>
  <w:style w:type="paragraph" w:customStyle="1" w:styleId="a5">
    <w:name w:val="見出し"/>
    <w:basedOn w:val="a"/>
    <w:next w:val="a6"/>
    <w:rsid w:val="009A6B68"/>
    <w:pPr>
      <w:keepNext/>
      <w:spacing w:before="240" w:after="120"/>
    </w:pPr>
    <w:rPr>
      <w:rFonts w:ascii="Arial" w:eastAsia="HG 明朝L Sun" w:hAnsi="Arial" w:cs="Wingdings"/>
      <w:sz w:val="28"/>
      <w:szCs w:val="28"/>
    </w:rPr>
  </w:style>
  <w:style w:type="paragraph" w:styleId="a6">
    <w:name w:val="Body Text"/>
    <w:basedOn w:val="a"/>
    <w:link w:val="a7"/>
    <w:semiHidden/>
    <w:rsid w:val="009A6B68"/>
    <w:pPr>
      <w:spacing w:after="120"/>
    </w:pPr>
  </w:style>
  <w:style w:type="character" w:customStyle="1" w:styleId="a7">
    <w:name w:val="本文 (文字)"/>
    <w:basedOn w:val="a0"/>
    <w:link w:val="a6"/>
    <w:semiHidden/>
    <w:rsid w:val="009A6B68"/>
    <w:rPr>
      <w:rFonts w:ascii="Century" w:eastAsia="ＭＳ 明朝" w:hAnsi="Century" w:cs="Times New Roman"/>
      <w:kern w:val="1"/>
      <w:szCs w:val="20"/>
    </w:rPr>
  </w:style>
  <w:style w:type="paragraph" w:styleId="a8">
    <w:name w:val="List"/>
    <w:basedOn w:val="a6"/>
    <w:semiHidden/>
    <w:rsid w:val="009A6B68"/>
    <w:rPr>
      <w:rFonts w:cs="Wingdings"/>
    </w:rPr>
  </w:style>
  <w:style w:type="paragraph" w:customStyle="1" w:styleId="10">
    <w:name w:val="図表番号1"/>
    <w:basedOn w:val="a"/>
    <w:rsid w:val="009A6B68"/>
    <w:pPr>
      <w:suppressLineNumbers/>
      <w:spacing w:before="120" w:after="120"/>
    </w:pPr>
    <w:rPr>
      <w:rFonts w:cs="Wingdings"/>
      <w:i/>
      <w:iCs/>
      <w:szCs w:val="24"/>
    </w:rPr>
  </w:style>
  <w:style w:type="paragraph" w:customStyle="1" w:styleId="a9">
    <w:name w:val="索引"/>
    <w:basedOn w:val="a"/>
    <w:rsid w:val="009A6B68"/>
    <w:pPr>
      <w:suppressLineNumbers/>
    </w:pPr>
    <w:rPr>
      <w:rFonts w:cs="Wingdings"/>
    </w:rPr>
  </w:style>
  <w:style w:type="paragraph" w:styleId="aa">
    <w:name w:val="header"/>
    <w:basedOn w:val="a"/>
    <w:link w:val="11"/>
    <w:semiHidden/>
    <w:rsid w:val="009A6B68"/>
    <w:pPr>
      <w:tabs>
        <w:tab w:val="center" w:pos="4252"/>
        <w:tab w:val="right" w:pos="8504"/>
      </w:tabs>
      <w:snapToGrid w:val="0"/>
    </w:pPr>
  </w:style>
  <w:style w:type="character" w:customStyle="1" w:styleId="11">
    <w:name w:val="ヘッダー (文字)1"/>
    <w:basedOn w:val="a0"/>
    <w:link w:val="aa"/>
    <w:semiHidden/>
    <w:rsid w:val="009A6B68"/>
    <w:rPr>
      <w:rFonts w:ascii="Century" w:eastAsia="ＭＳ 明朝" w:hAnsi="Century" w:cs="Times New Roman"/>
      <w:kern w:val="1"/>
      <w:szCs w:val="20"/>
    </w:rPr>
  </w:style>
  <w:style w:type="character" w:customStyle="1" w:styleId="12">
    <w:name w:val="フッター (文字)1"/>
    <w:basedOn w:val="a0"/>
    <w:link w:val="ab"/>
    <w:semiHidden/>
    <w:rsid w:val="009A6B68"/>
    <w:rPr>
      <w:rFonts w:ascii="Century" w:eastAsia="ＭＳ 明朝" w:hAnsi="Century" w:cs="Times New Roman"/>
      <w:kern w:val="1"/>
      <w:szCs w:val="20"/>
    </w:rPr>
  </w:style>
  <w:style w:type="paragraph" w:styleId="ab">
    <w:name w:val="footer"/>
    <w:basedOn w:val="a"/>
    <w:link w:val="12"/>
    <w:semiHidden/>
    <w:rsid w:val="009A6B68"/>
    <w:pPr>
      <w:tabs>
        <w:tab w:val="center" w:pos="4252"/>
        <w:tab w:val="right" w:pos="8504"/>
      </w:tabs>
      <w:snapToGrid w:val="0"/>
    </w:pPr>
  </w:style>
  <w:style w:type="paragraph" w:customStyle="1" w:styleId="ac">
    <w:name w:val="枠の内容"/>
    <w:basedOn w:val="a6"/>
    <w:rsid w:val="009A6B68"/>
  </w:style>
  <w:style w:type="character" w:customStyle="1" w:styleId="ad">
    <w:name w:val="本文インデント (文字)"/>
    <w:basedOn w:val="a0"/>
    <w:link w:val="ae"/>
    <w:semiHidden/>
    <w:rsid w:val="009A6B68"/>
    <w:rPr>
      <w:rFonts w:ascii="ＭＳ ゴシック" w:eastAsia="ＭＳ ゴシック" w:hAnsi="ＭＳ ゴシック" w:cs="Times New Roman"/>
      <w:kern w:val="1"/>
      <w:sz w:val="21"/>
      <w:szCs w:val="20"/>
    </w:rPr>
  </w:style>
  <w:style w:type="paragraph" w:styleId="ae">
    <w:name w:val="Body Text Indent"/>
    <w:basedOn w:val="a"/>
    <w:link w:val="ad"/>
    <w:semiHidden/>
    <w:rsid w:val="009A6B68"/>
    <w:pPr>
      <w:ind w:left="1050" w:hanging="1050"/>
    </w:pPr>
    <w:rPr>
      <w:rFonts w:ascii="ＭＳ ゴシック" w:eastAsia="ＭＳ ゴシック" w:hAnsi="ＭＳ ゴシック"/>
      <w:sz w:val="21"/>
    </w:rPr>
  </w:style>
  <w:style w:type="character" w:customStyle="1" w:styleId="3">
    <w:name w:val="本文インデント 3 (文字)"/>
    <w:basedOn w:val="a0"/>
    <w:link w:val="30"/>
    <w:uiPriority w:val="99"/>
    <w:semiHidden/>
    <w:rsid w:val="009A6B68"/>
    <w:rPr>
      <w:rFonts w:ascii="Century" w:eastAsia="ＭＳ 明朝" w:hAnsi="Century" w:cs="Times New Roman"/>
      <w:sz w:val="16"/>
      <w:szCs w:val="16"/>
    </w:rPr>
  </w:style>
  <w:style w:type="paragraph" w:styleId="30">
    <w:name w:val="Body Text Indent 3"/>
    <w:basedOn w:val="a"/>
    <w:link w:val="3"/>
    <w:uiPriority w:val="99"/>
    <w:semiHidden/>
    <w:unhideWhenUsed/>
    <w:rsid w:val="009A6B68"/>
    <w:pPr>
      <w:suppressAutoHyphens w:val="0"/>
      <w:ind w:leftChars="400" w:left="851"/>
    </w:pPr>
    <w:rPr>
      <w:kern w:val="2"/>
      <w:sz w:val="16"/>
      <w:szCs w:val="16"/>
    </w:rPr>
  </w:style>
  <w:style w:type="paragraph" w:styleId="8">
    <w:name w:val="Medium Grid 1 Accent 2"/>
    <w:basedOn w:val="a"/>
    <w:qFormat/>
    <w:rsid w:val="009A6B68"/>
    <w:pPr>
      <w:suppressAutoHyphens w:val="0"/>
      <w:ind w:leftChars="400" w:left="840"/>
    </w:pPr>
    <w:rPr>
      <w:kern w:val="2"/>
      <w:sz w:val="21"/>
      <w:szCs w:val="22"/>
    </w:rPr>
  </w:style>
  <w:style w:type="character" w:styleId="af">
    <w:name w:val="page number"/>
    <w:basedOn w:val="a0"/>
    <w:semiHidden/>
    <w:unhideWhenUsed/>
    <w:rsid w:val="00806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1556</Words>
  <Characters>8874</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10410</CharactersWithSpaces>
  <SharedDoc>false</SharedDoc>
  <HLinks>
    <vt:vector size="60" baseType="variant">
      <vt:variant>
        <vt:i4>897828504</vt:i4>
      </vt:variant>
      <vt:variant>
        <vt:i4>3128</vt:i4>
      </vt:variant>
      <vt:variant>
        <vt:i4>1028</vt:i4>
      </vt:variant>
      <vt:variant>
        <vt:i4>1</vt:i4>
      </vt:variant>
      <vt:variant>
        <vt:lpwstr>肝炎発症のメカニズム</vt:lpwstr>
      </vt:variant>
      <vt:variant>
        <vt:lpwstr/>
      </vt:variant>
      <vt:variant>
        <vt:i4>-504759153</vt:i4>
      </vt:variant>
      <vt:variant>
        <vt:i4>4246</vt:i4>
      </vt:variant>
      <vt:variant>
        <vt:i4>1030</vt:i4>
      </vt:variant>
      <vt:variant>
        <vt:i4>1</vt:i4>
      </vt:variant>
      <vt:variant>
        <vt:lpwstr>黄疸の鑑別</vt:lpwstr>
      </vt:variant>
      <vt:variant>
        <vt:lpwstr/>
      </vt:variant>
      <vt:variant>
        <vt:i4>1821275745</vt:i4>
      </vt:variant>
      <vt:variant>
        <vt:i4>4600</vt:i4>
      </vt:variant>
      <vt:variant>
        <vt:i4>1031</vt:i4>
      </vt:variant>
      <vt:variant>
        <vt:i4>1</vt:i4>
      </vt:variant>
      <vt:variant>
        <vt:lpwstr>インターフェロン療法</vt:lpwstr>
      </vt:variant>
      <vt:variant>
        <vt:lpwstr/>
      </vt:variant>
      <vt:variant>
        <vt:i4>1210964456</vt:i4>
      </vt:variant>
      <vt:variant>
        <vt:i4>6320</vt:i4>
      </vt:variant>
      <vt:variant>
        <vt:i4>1033</vt:i4>
      </vt:variant>
      <vt:variant>
        <vt:i4>1</vt:i4>
      </vt:variant>
      <vt:variant>
        <vt:lpwstr>肝不全のアンモニア増加の機序</vt:lpwstr>
      </vt:variant>
      <vt:variant>
        <vt:lpwstr/>
      </vt:variant>
      <vt:variant>
        <vt:i4>136146559</vt:i4>
      </vt:variant>
      <vt:variant>
        <vt:i4>7444</vt:i4>
      </vt:variant>
      <vt:variant>
        <vt:i4>1035</vt:i4>
      </vt:variant>
      <vt:variant>
        <vt:i4>1</vt:i4>
      </vt:variant>
      <vt:variant>
        <vt:lpwstr>ラクツロースの効く機序</vt:lpwstr>
      </vt:variant>
      <vt:variant>
        <vt:lpwstr/>
      </vt:variant>
      <vt:variant>
        <vt:i4>192675907</vt:i4>
      </vt:variant>
      <vt:variant>
        <vt:i4>7594</vt:i4>
      </vt:variant>
      <vt:variant>
        <vt:i4>1037</vt:i4>
      </vt:variant>
      <vt:variant>
        <vt:i4>1</vt:i4>
      </vt:variant>
      <vt:variant>
        <vt:lpwstr>肝細胞癌</vt:lpwstr>
      </vt:variant>
      <vt:variant>
        <vt:lpwstr/>
      </vt:variant>
      <vt:variant>
        <vt:i4>1026948701</vt:i4>
      </vt:variant>
      <vt:variant>
        <vt:i4>8856</vt:i4>
      </vt:variant>
      <vt:variant>
        <vt:i4>1040</vt:i4>
      </vt:variant>
      <vt:variant>
        <vt:i4>1</vt:i4>
      </vt:variant>
      <vt:variant>
        <vt:lpwstr>アルコール性肝炎の組織像</vt:lpwstr>
      </vt:variant>
      <vt:variant>
        <vt:lpwstr/>
      </vt:variant>
      <vt:variant>
        <vt:i4>-504759153</vt:i4>
      </vt:variant>
      <vt:variant>
        <vt:i4>10758</vt:i4>
      </vt:variant>
      <vt:variant>
        <vt:i4>1046</vt:i4>
      </vt:variant>
      <vt:variant>
        <vt:i4>1</vt:i4>
      </vt:variant>
      <vt:variant>
        <vt:lpwstr>黄疸の鑑別</vt:lpwstr>
      </vt:variant>
      <vt:variant>
        <vt:lpwstr/>
      </vt:variant>
      <vt:variant>
        <vt:i4>5439529</vt:i4>
      </vt:variant>
      <vt:variant>
        <vt:i4>11518</vt:i4>
      </vt:variant>
      <vt:variant>
        <vt:i4>1051</vt:i4>
      </vt:variant>
      <vt:variant>
        <vt:i4>1</vt:i4>
      </vt:variant>
      <vt:variant>
        <vt:lpwstr>tan350[1]</vt:lpwstr>
      </vt:variant>
      <vt:variant>
        <vt:lpwstr/>
      </vt:variant>
      <vt:variant>
        <vt:i4>2117111582</vt:i4>
      </vt:variant>
      <vt:variant>
        <vt:i4>12822</vt:i4>
      </vt:variant>
      <vt:variant>
        <vt:i4>1053</vt:i4>
      </vt:variant>
      <vt:variant>
        <vt:i4>1</vt:i4>
      </vt:variant>
      <vt:variant>
        <vt:lpwstr>膵癌治療成績</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正伸</dc:creator>
  <cp:keywords/>
  <cp:lastModifiedBy>小林 正伸</cp:lastModifiedBy>
  <cp:revision>2</cp:revision>
  <dcterms:created xsi:type="dcterms:W3CDTF">2014-03-27T12:49:00Z</dcterms:created>
  <dcterms:modified xsi:type="dcterms:W3CDTF">2014-03-27T12:49:00Z</dcterms:modified>
</cp:coreProperties>
</file>