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8F3B8" w14:textId="77777777" w:rsidR="009C1661" w:rsidRDefault="009C1661" w:rsidP="009C1661">
      <w:pPr>
        <w:rPr>
          <w:rFonts w:ascii="ＭＳ ゴシック" w:eastAsia="ＭＳ ゴシック" w:hAnsi="ＭＳ ゴシック"/>
          <w:b/>
          <w:sz w:val="28"/>
        </w:rPr>
      </w:pPr>
      <w:r>
        <w:rPr>
          <w:rFonts w:ascii="ＭＳ ゴシック" w:eastAsia="ＭＳ ゴシック" w:hAnsi="ＭＳ ゴシック" w:hint="eastAsia"/>
          <w:b/>
          <w:sz w:val="28"/>
        </w:rPr>
        <w:t>消化器疾患</w:t>
      </w:r>
    </w:p>
    <w:p w14:paraId="74CAB1CF" w14:textId="77777777" w:rsidR="009C1661" w:rsidRDefault="009C1661" w:rsidP="009C1661">
      <w:pPr>
        <w:rPr>
          <w:rFonts w:ascii="ＭＳ ゴシック" w:eastAsia="ＭＳ ゴシック" w:hAnsi="ＭＳ ゴシック"/>
          <w:b/>
          <w:sz w:val="28"/>
        </w:rPr>
      </w:pPr>
      <w:r>
        <w:rPr>
          <w:rFonts w:ascii="ＭＳ ゴシック" w:eastAsia="ＭＳ ゴシック" w:hAnsi="ＭＳ ゴシック" w:hint="eastAsia"/>
          <w:b/>
          <w:sz w:val="28"/>
        </w:rPr>
        <w:t>消化管</w:t>
      </w:r>
    </w:p>
    <w:p w14:paraId="1F14357B" w14:textId="77777777" w:rsidR="009C1661" w:rsidRPr="00650DE6" w:rsidRDefault="009C1661" w:rsidP="009C1661">
      <w:pPr>
        <w:rPr>
          <w:rFonts w:ascii="ＭＳ ゴシック" w:eastAsia="ＭＳ ゴシック" w:hAnsi="ＭＳ ゴシック"/>
          <w:color w:val="FF0000"/>
          <w:sz w:val="21"/>
        </w:rPr>
      </w:pPr>
      <w:r w:rsidRPr="00650DE6">
        <w:rPr>
          <w:rFonts w:ascii="ＭＳ ゴシック" w:eastAsia="ＭＳ ゴシック" w:hAnsi="ＭＳ ゴシック" w:hint="eastAsia"/>
          <w:color w:val="FF0000"/>
          <w:sz w:val="21"/>
        </w:rPr>
        <w:t>消化器系とは、食物を接種し、分解し、腸管で吸収した後、食物残渣を排泄する器官である。</w:t>
      </w:r>
    </w:p>
    <w:p w14:paraId="65547D1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消化器：消化管（口腔、食道、胃、小腸、大腸）</w:t>
      </w:r>
    </w:p>
    <w:p w14:paraId="754F80D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肝胆道、膵臓</w:t>
      </w:r>
    </w:p>
    <w:p w14:paraId="060DCB3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１．消化酵素と栄養素の吸収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1"/>
        <w:gridCol w:w="1683"/>
        <w:gridCol w:w="1978"/>
      </w:tblGrid>
      <w:tr w:rsidR="009C1661" w14:paraId="2F470CE5" w14:textId="77777777">
        <w:tc>
          <w:tcPr>
            <w:tcW w:w="1384" w:type="dxa"/>
            <w:tcBorders>
              <w:left w:val="nil"/>
            </w:tcBorders>
          </w:tcPr>
          <w:p w14:paraId="5A3A99A2"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消化液</w:t>
            </w:r>
          </w:p>
        </w:tc>
        <w:tc>
          <w:tcPr>
            <w:tcW w:w="1701" w:type="dxa"/>
          </w:tcPr>
          <w:p w14:paraId="1524B7B7"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酵素名</w:t>
            </w:r>
          </w:p>
        </w:tc>
        <w:tc>
          <w:tcPr>
            <w:tcW w:w="2000" w:type="dxa"/>
            <w:tcBorders>
              <w:bottom w:val="single" w:sz="4" w:space="0" w:color="auto"/>
              <w:right w:val="nil"/>
            </w:tcBorders>
          </w:tcPr>
          <w:p w14:paraId="3CA8B57B"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作用</w:t>
            </w:r>
          </w:p>
        </w:tc>
      </w:tr>
      <w:tr w:rsidR="009C1661" w14:paraId="7C2DDAB3" w14:textId="77777777">
        <w:tc>
          <w:tcPr>
            <w:tcW w:w="1384" w:type="dxa"/>
            <w:tcBorders>
              <w:left w:val="nil"/>
              <w:bottom w:val="single" w:sz="4" w:space="0" w:color="auto"/>
            </w:tcBorders>
          </w:tcPr>
          <w:p w14:paraId="53C68588"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唾液</w:t>
            </w:r>
          </w:p>
        </w:tc>
        <w:tc>
          <w:tcPr>
            <w:tcW w:w="1701" w:type="dxa"/>
          </w:tcPr>
          <w:p w14:paraId="01FD922B"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アミラーゼ</w:t>
            </w:r>
          </w:p>
        </w:tc>
        <w:tc>
          <w:tcPr>
            <w:tcW w:w="2000" w:type="dxa"/>
            <w:tcBorders>
              <w:top w:val="single" w:sz="4" w:space="0" w:color="auto"/>
              <w:right w:val="nil"/>
            </w:tcBorders>
          </w:tcPr>
          <w:p w14:paraId="77DD3457"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でんぷん</w:t>
            </w:r>
          </w:p>
        </w:tc>
      </w:tr>
      <w:tr w:rsidR="009C1661" w14:paraId="51C21EF1" w14:textId="77777777">
        <w:tc>
          <w:tcPr>
            <w:tcW w:w="1384" w:type="dxa"/>
            <w:tcBorders>
              <w:top w:val="single" w:sz="4" w:space="0" w:color="auto"/>
              <w:left w:val="nil"/>
            </w:tcBorders>
          </w:tcPr>
          <w:p w14:paraId="062C07EE"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胃液</w:t>
            </w:r>
          </w:p>
        </w:tc>
        <w:tc>
          <w:tcPr>
            <w:tcW w:w="1701" w:type="dxa"/>
          </w:tcPr>
          <w:p w14:paraId="6238F586"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ペプシン</w:t>
            </w:r>
          </w:p>
        </w:tc>
        <w:tc>
          <w:tcPr>
            <w:tcW w:w="2000" w:type="dxa"/>
            <w:tcBorders>
              <w:right w:val="nil"/>
            </w:tcBorders>
          </w:tcPr>
          <w:p w14:paraId="3E2FFB22"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タンパク質</w:t>
            </w:r>
          </w:p>
        </w:tc>
      </w:tr>
      <w:tr w:rsidR="009C1661" w14:paraId="0AF2E1A3" w14:textId="77777777">
        <w:tc>
          <w:tcPr>
            <w:tcW w:w="1384" w:type="dxa"/>
            <w:tcBorders>
              <w:left w:val="nil"/>
            </w:tcBorders>
          </w:tcPr>
          <w:p w14:paraId="1F29EA5B"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胆汁</w:t>
            </w:r>
          </w:p>
        </w:tc>
        <w:tc>
          <w:tcPr>
            <w:tcW w:w="1701" w:type="dxa"/>
          </w:tcPr>
          <w:p w14:paraId="261060A1"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胆汁酸</w:t>
            </w:r>
          </w:p>
        </w:tc>
        <w:tc>
          <w:tcPr>
            <w:tcW w:w="2000" w:type="dxa"/>
            <w:tcBorders>
              <w:right w:val="nil"/>
            </w:tcBorders>
          </w:tcPr>
          <w:p w14:paraId="5D57C379"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脂質の乳化</w:t>
            </w:r>
          </w:p>
        </w:tc>
      </w:tr>
      <w:tr w:rsidR="009C1661" w14:paraId="43490E4E" w14:textId="77777777">
        <w:trPr>
          <w:cantSplit/>
        </w:trPr>
        <w:tc>
          <w:tcPr>
            <w:tcW w:w="1384" w:type="dxa"/>
            <w:vMerge w:val="restart"/>
            <w:tcBorders>
              <w:left w:val="nil"/>
            </w:tcBorders>
          </w:tcPr>
          <w:p w14:paraId="22C6D42D"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膵液</w:t>
            </w:r>
          </w:p>
        </w:tc>
        <w:tc>
          <w:tcPr>
            <w:tcW w:w="1701" w:type="dxa"/>
          </w:tcPr>
          <w:p w14:paraId="40C69166"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トリプシン</w:t>
            </w:r>
          </w:p>
        </w:tc>
        <w:tc>
          <w:tcPr>
            <w:tcW w:w="2000" w:type="dxa"/>
            <w:tcBorders>
              <w:right w:val="nil"/>
            </w:tcBorders>
          </w:tcPr>
          <w:p w14:paraId="1CC4C1BC"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タンパク質</w:t>
            </w:r>
          </w:p>
        </w:tc>
      </w:tr>
      <w:tr w:rsidR="009C1661" w14:paraId="076332B2" w14:textId="77777777">
        <w:trPr>
          <w:cantSplit/>
        </w:trPr>
        <w:tc>
          <w:tcPr>
            <w:tcW w:w="1384" w:type="dxa"/>
            <w:vMerge/>
            <w:tcBorders>
              <w:left w:val="nil"/>
            </w:tcBorders>
          </w:tcPr>
          <w:p w14:paraId="64B6AB56" w14:textId="77777777" w:rsidR="009C1661" w:rsidRDefault="009C1661">
            <w:pPr>
              <w:rPr>
                <w:rFonts w:ascii="ＭＳ ゴシック" w:eastAsia="ＭＳ ゴシック" w:hAnsi="ＭＳ ゴシック"/>
                <w:sz w:val="21"/>
              </w:rPr>
            </w:pPr>
          </w:p>
        </w:tc>
        <w:tc>
          <w:tcPr>
            <w:tcW w:w="1701" w:type="dxa"/>
          </w:tcPr>
          <w:p w14:paraId="4ED7FCC0"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キモトリプシン</w:t>
            </w:r>
          </w:p>
        </w:tc>
        <w:tc>
          <w:tcPr>
            <w:tcW w:w="2000" w:type="dxa"/>
            <w:tcBorders>
              <w:right w:val="nil"/>
            </w:tcBorders>
          </w:tcPr>
          <w:p w14:paraId="4F082AEA"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タンパク質</w:t>
            </w:r>
          </w:p>
        </w:tc>
      </w:tr>
      <w:tr w:rsidR="009C1661" w14:paraId="73F8D9A3" w14:textId="77777777">
        <w:trPr>
          <w:cantSplit/>
        </w:trPr>
        <w:tc>
          <w:tcPr>
            <w:tcW w:w="1384" w:type="dxa"/>
            <w:vMerge/>
            <w:tcBorders>
              <w:left w:val="nil"/>
            </w:tcBorders>
          </w:tcPr>
          <w:p w14:paraId="039C886C" w14:textId="77777777" w:rsidR="009C1661" w:rsidRDefault="009C1661">
            <w:pPr>
              <w:rPr>
                <w:rFonts w:ascii="ＭＳ ゴシック" w:eastAsia="ＭＳ ゴシック" w:hAnsi="ＭＳ ゴシック"/>
                <w:sz w:val="21"/>
              </w:rPr>
            </w:pPr>
          </w:p>
        </w:tc>
        <w:tc>
          <w:tcPr>
            <w:tcW w:w="1701" w:type="dxa"/>
          </w:tcPr>
          <w:p w14:paraId="272A3BBA"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アミラーゼ</w:t>
            </w:r>
          </w:p>
        </w:tc>
        <w:tc>
          <w:tcPr>
            <w:tcW w:w="2000" w:type="dxa"/>
            <w:tcBorders>
              <w:right w:val="nil"/>
            </w:tcBorders>
          </w:tcPr>
          <w:p w14:paraId="1A4213A8"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でんぷん</w:t>
            </w:r>
          </w:p>
        </w:tc>
      </w:tr>
      <w:tr w:rsidR="009C1661" w14:paraId="0C001522" w14:textId="77777777">
        <w:trPr>
          <w:cantSplit/>
        </w:trPr>
        <w:tc>
          <w:tcPr>
            <w:tcW w:w="1384" w:type="dxa"/>
            <w:vMerge/>
            <w:tcBorders>
              <w:left w:val="nil"/>
            </w:tcBorders>
          </w:tcPr>
          <w:p w14:paraId="2CC2389A" w14:textId="77777777" w:rsidR="009C1661" w:rsidRDefault="009C1661">
            <w:pPr>
              <w:rPr>
                <w:rFonts w:ascii="ＭＳ ゴシック" w:eastAsia="ＭＳ ゴシック" w:hAnsi="ＭＳ ゴシック"/>
                <w:sz w:val="21"/>
              </w:rPr>
            </w:pPr>
          </w:p>
        </w:tc>
        <w:tc>
          <w:tcPr>
            <w:tcW w:w="1701" w:type="dxa"/>
          </w:tcPr>
          <w:p w14:paraId="3202457C"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リパーゼ</w:t>
            </w:r>
          </w:p>
        </w:tc>
        <w:tc>
          <w:tcPr>
            <w:tcW w:w="2000" w:type="dxa"/>
            <w:tcBorders>
              <w:right w:val="nil"/>
            </w:tcBorders>
          </w:tcPr>
          <w:p w14:paraId="1C308236"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脂質</w:t>
            </w:r>
          </w:p>
        </w:tc>
      </w:tr>
      <w:tr w:rsidR="009C1661" w14:paraId="67DC0820" w14:textId="77777777">
        <w:trPr>
          <w:cantSplit/>
        </w:trPr>
        <w:tc>
          <w:tcPr>
            <w:tcW w:w="1384" w:type="dxa"/>
            <w:vMerge/>
            <w:tcBorders>
              <w:left w:val="nil"/>
            </w:tcBorders>
          </w:tcPr>
          <w:p w14:paraId="7A375FB6" w14:textId="77777777" w:rsidR="009C1661" w:rsidRDefault="009C1661">
            <w:pPr>
              <w:rPr>
                <w:rFonts w:ascii="ＭＳ ゴシック" w:eastAsia="ＭＳ ゴシック" w:hAnsi="ＭＳ ゴシック"/>
                <w:sz w:val="21"/>
              </w:rPr>
            </w:pPr>
          </w:p>
        </w:tc>
        <w:tc>
          <w:tcPr>
            <w:tcW w:w="1701" w:type="dxa"/>
          </w:tcPr>
          <w:p w14:paraId="395FC952"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ホスホリパーゼ</w:t>
            </w:r>
          </w:p>
        </w:tc>
        <w:tc>
          <w:tcPr>
            <w:tcW w:w="2000" w:type="dxa"/>
            <w:tcBorders>
              <w:right w:val="nil"/>
            </w:tcBorders>
          </w:tcPr>
          <w:p w14:paraId="2ABB208A"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リン脂質</w:t>
            </w:r>
          </w:p>
        </w:tc>
      </w:tr>
      <w:tr w:rsidR="009C1661" w14:paraId="51C09429" w14:textId="77777777">
        <w:trPr>
          <w:cantSplit/>
        </w:trPr>
        <w:tc>
          <w:tcPr>
            <w:tcW w:w="1384" w:type="dxa"/>
            <w:vMerge/>
            <w:tcBorders>
              <w:left w:val="nil"/>
            </w:tcBorders>
          </w:tcPr>
          <w:p w14:paraId="7F30A417" w14:textId="77777777" w:rsidR="009C1661" w:rsidRDefault="009C1661">
            <w:pPr>
              <w:rPr>
                <w:rFonts w:ascii="ＭＳ ゴシック" w:eastAsia="ＭＳ ゴシック" w:hAnsi="ＭＳ ゴシック"/>
                <w:sz w:val="21"/>
              </w:rPr>
            </w:pPr>
          </w:p>
        </w:tc>
        <w:tc>
          <w:tcPr>
            <w:tcW w:w="1701" w:type="dxa"/>
          </w:tcPr>
          <w:p w14:paraId="0813F8DA"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核酸分解酵素</w:t>
            </w:r>
          </w:p>
        </w:tc>
        <w:tc>
          <w:tcPr>
            <w:tcW w:w="2000" w:type="dxa"/>
            <w:tcBorders>
              <w:right w:val="nil"/>
            </w:tcBorders>
          </w:tcPr>
          <w:p w14:paraId="013E654B" w14:textId="77777777" w:rsidR="009C1661" w:rsidRDefault="009C1661">
            <w:pPr>
              <w:rPr>
                <w:rFonts w:ascii="ＭＳ ゴシック" w:eastAsia="ＭＳ ゴシック" w:hAnsi="ＭＳ ゴシック"/>
                <w:sz w:val="21"/>
              </w:rPr>
            </w:pPr>
            <w:r>
              <w:rPr>
                <w:rFonts w:ascii="ＭＳ ゴシック" w:eastAsia="ＭＳ ゴシック" w:hAnsi="ＭＳ ゴシック" w:hint="eastAsia"/>
                <w:sz w:val="21"/>
              </w:rPr>
              <w:t>核酸</w:t>
            </w:r>
          </w:p>
        </w:tc>
      </w:tr>
    </w:tbl>
    <w:p w14:paraId="6400BF4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でんぷんは、単糖まで分解されて吸収される。</w:t>
      </w:r>
    </w:p>
    <w:p w14:paraId="0BB74963"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タンパク質はアミノ酸まで分化されて吸収される。</w:t>
      </w:r>
    </w:p>
    <w:p w14:paraId="118703B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脂質は、脂肪酸とグリセロールに分解されて吸収される。</w:t>
      </w:r>
    </w:p>
    <w:p w14:paraId="03A6C938"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ほとんどすべての栄養素は小腸（空調）で吸収される。</w:t>
      </w:r>
    </w:p>
    <w:p w14:paraId="30822A3C" w14:textId="77777777" w:rsidR="009C1661" w:rsidRDefault="009C1661" w:rsidP="009C1661">
      <w:pPr>
        <w:rPr>
          <w:rFonts w:ascii="ＭＳ ゴシック" w:eastAsia="ＭＳ ゴシック" w:hAnsi="ＭＳ ゴシック"/>
          <w:sz w:val="21"/>
        </w:rPr>
      </w:pPr>
    </w:p>
    <w:p w14:paraId="0C9AFED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２．嚥下</w:t>
      </w:r>
    </w:p>
    <w:p w14:paraId="312E423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摂食・嚥下障害の代表的疾患は脳卒中、それ以外にも舌炎、頭頸部腫瘍、食道炎など食物の通路の構造的異常によるもの、脳卒中、パーキンソン病、多発性硬化症など食物通路の機能的異常によるものなどがある。</w:t>
      </w:r>
    </w:p>
    <w:p w14:paraId="56ADEFFF"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老化に伴う嚥下機能の低下の原因</w:t>
      </w:r>
    </w:p>
    <w:p w14:paraId="69DCEB3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・虫歯などで歯が弱り，咀嚼力が低下する</w:t>
      </w:r>
    </w:p>
    <w:p w14:paraId="5B37A3AC"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・口腔，咽頭，食道など嚥下筋の筋力低下</w:t>
      </w:r>
    </w:p>
    <w:p w14:paraId="008ED46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・粘膜の知覚，味覚の変化（低下）</w:t>
      </w:r>
    </w:p>
    <w:p w14:paraId="027741D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・唾液の分泌減少，唾液の性状の変化</w:t>
      </w:r>
    </w:p>
    <w:p w14:paraId="3426C24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・咽頭が解剖学的に下降し，嚥下反射時に喉頭挙</w:t>
      </w:r>
    </w:p>
    <w:p w14:paraId="4DF91BD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上距離が大きくなる</w:t>
      </w:r>
    </w:p>
    <w:p w14:paraId="68ACD43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・無症候性脳梗塞の存在（潜在的仮性球麻痺）</w:t>
      </w:r>
    </w:p>
    <w:p w14:paraId="49561573"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消化器の解剖</w:t>
      </w:r>
    </w:p>
    <w:p w14:paraId="0681C3F5"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5BEFCA54" wp14:editId="1931D1C2">
            <wp:extent cx="1520190" cy="2147570"/>
            <wp:effectExtent l="0" t="0" r="3810" b="11430"/>
            <wp:docPr id="1" name="図 1" descr="消化管の解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消化管の解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190" cy="2147570"/>
                    </a:xfrm>
                    <a:prstGeom prst="rect">
                      <a:avLst/>
                    </a:prstGeom>
                    <a:noFill/>
                    <a:ln>
                      <a:noFill/>
                    </a:ln>
                  </pic:spPr>
                </pic:pic>
              </a:graphicData>
            </a:graphic>
          </wp:inline>
        </w:drawing>
      </w:r>
    </w:p>
    <w:p w14:paraId="3B47460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でんぷんは、アミラーゼによって多糖類から単糖類まで分解されて吸収される．タンパク質は胃液のペプシンと膵液中のトリプシンによってアミノ酸まで分解されて吸収される．脂肪は、１／３がリパーゼで脂肪酸とグリセロールに分解されてから吸収される。２／３はミセル化してそのまま吸収される．</w:t>
      </w:r>
    </w:p>
    <w:p w14:paraId="38573578" w14:textId="77777777" w:rsidR="009C1661" w:rsidRDefault="009C1661" w:rsidP="009C166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（国家試験に何回か出ている）</w:t>
      </w:r>
    </w:p>
    <w:p w14:paraId="04AB00C8" w14:textId="77777777" w:rsidR="009C1661" w:rsidRDefault="009C1661" w:rsidP="009C1661">
      <w:pPr>
        <w:rPr>
          <w:rFonts w:ascii="ＭＳ ゴシック" w:eastAsia="ＭＳ ゴシック" w:hAnsi="ＭＳ ゴシック"/>
          <w:sz w:val="21"/>
        </w:rPr>
      </w:pPr>
    </w:p>
    <w:p w14:paraId="2F49B75F" w14:textId="77777777" w:rsidR="009C1661" w:rsidRDefault="009C1661" w:rsidP="009C1661">
      <w:pPr>
        <w:rPr>
          <w:rFonts w:ascii="ＭＳ ゴシック" w:eastAsia="ＭＳ ゴシック" w:hAnsi="ＭＳ ゴシック"/>
          <w:sz w:val="21"/>
        </w:rPr>
      </w:pPr>
    </w:p>
    <w:p w14:paraId="3A0C92A0" w14:textId="77777777" w:rsidR="009C1661" w:rsidRDefault="009C1661" w:rsidP="009C1661">
      <w:pPr>
        <w:rPr>
          <w:rFonts w:ascii="ＭＳ ゴシック" w:eastAsia="ＭＳ ゴシック" w:hAnsi="ＭＳ ゴシック"/>
          <w:sz w:val="21"/>
        </w:rPr>
      </w:pPr>
    </w:p>
    <w:p w14:paraId="0F61D92C" w14:textId="77777777" w:rsidR="009C1661" w:rsidRDefault="009C1661" w:rsidP="009C1661">
      <w:pPr>
        <w:rPr>
          <w:rFonts w:ascii="ＭＳ ゴシック" w:eastAsia="ＭＳ ゴシック" w:hAnsi="ＭＳ ゴシック"/>
          <w:sz w:val="21"/>
        </w:rPr>
      </w:pPr>
    </w:p>
    <w:p w14:paraId="37D526AE" w14:textId="77777777" w:rsidR="009C1661" w:rsidRDefault="009C1661" w:rsidP="009C1661">
      <w:pPr>
        <w:rPr>
          <w:rFonts w:ascii="ＭＳ ゴシック" w:eastAsia="ＭＳ ゴシック" w:hAnsi="ＭＳ ゴシック"/>
          <w:sz w:val="21"/>
        </w:rPr>
      </w:pPr>
    </w:p>
    <w:p w14:paraId="0739B5CF" w14:textId="77777777" w:rsidR="009C1661" w:rsidRDefault="009C1661" w:rsidP="009C1661">
      <w:pPr>
        <w:rPr>
          <w:rFonts w:ascii="ＭＳ ゴシック" w:eastAsia="ＭＳ ゴシック" w:hAnsi="ＭＳ ゴシック"/>
          <w:sz w:val="21"/>
        </w:rPr>
      </w:pPr>
    </w:p>
    <w:p w14:paraId="4C007C72" w14:textId="77777777" w:rsidR="009C1661" w:rsidRDefault="009C1661" w:rsidP="009C1661">
      <w:pPr>
        <w:rPr>
          <w:rFonts w:ascii="ＭＳ ゴシック" w:eastAsia="ＭＳ ゴシック" w:hAnsi="ＭＳ ゴシック"/>
          <w:sz w:val="21"/>
        </w:rPr>
      </w:pPr>
    </w:p>
    <w:p w14:paraId="49B30EBC" w14:textId="77777777" w:rsidR="009C1661" w:rsidRDefault="009C1661" w:rsidP="009C1661">
      <w:pPr>
        <w:rPr>
          <w:rFonts w:ascii="ＭＳ ゴシック" w:eastAsia="ＭＳ ゴシック" w:hAnsi="ＭＳ ゴシック"/>
          <w:sz w:val="21"/>
        </w:rPr>
      </w:pPr>
    </w:p>
    <w:p w14:paraId="75491CA8" w14:textId="77777777" w:rsidR="009C1661" w:rsidRDefault="009C1661" w:rsidP="009C1661">
      <w:pPr>
        <w:rPr>
          <w:rFonts w:ascii="ＭＳ ゴシック" w:eastAsia="ＭＳ ゴシック" w:hAnsi="ＭＳ ゴシック"/>
          <w:sz w:val="21"/>
        </w:rPr>
      </w:pPr>
    </w:p>
    <w:p w14:paraId="10DD5B7C" w14:textId="77777777" w:rsidR="009C1661" w:rsidRPr="00BA234D" w:rsidRDefault="009C1661" w:rsidP="009C1661">
      <w:pPr>
        <w:rPr>
          <w:rFonts w:ascii="ＭＳ ゴシック" w:eastAsia="ＭＳ ゴシック" w:hAnsi="ＭＳ ゴシック"/>
          <w:b/>
          <w:sz w:val="21"/>
        </w:rPr>
      </w:pPr>
      <w:r w:rsidRPr="00BA234D">
        <w:rPr>
          <w:rFonts w:ascii="ＭＳ ゴシック" w:eastAsia="ＭＳ ゴシック" w:hAnsi="ＭＳ ゴシック" w:hint="eastAsia"/>
          <w:b/>
          <w:sz w:val="21"/>
        </w:rPr>
        <w:t>Q：口の中の食べ物を気管に入れてしまったら、どうなります？</w:t>
      </w:r>
    </w:p>
    <w:p w14:paraId="170B60AB"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食べやすい食品</w:t>
      </w:r>
    </w:p>
    <w:p w14:paraId="2A883193"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①密度が均一である</w:t>
      </w:r>
    </w:p>
    <w:p w14:paraId="45E2A9BF"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②適当な粘度があってバラバラになりにくい</w:t>
      </w:r>
    </w:p>
    <w:p w14:paraId="2396D9F5"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③口腔や咽頭を通過するとき変形しやすい</w:t>
      </w:r>
    </w:p>
    <w:p w14:paraId="6D34501C"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④べたついていない</w:t>
      </w:r>
    </w:p>
    <w:p w14:paraId="0AF246A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食べにくい食品</w:t>
      </w:r>
    </w:p>
    <w:p w14:paraId="0B8D072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①密度が安定していない</w:t>
      </w:r>
    </w:p>
    <w:p w14:paraId="3C591E0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②硬すぎてかみ砕けない</w:t>
      </w:r>
    </w:p>
    <w:p w14:paraId="41E1630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③サラサラしすぎる</w:t>
      </w:r>
    </w:p>
    <w:p w14:paraId="7EA1131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④変形しにくいもの</w:t>
      </w:r>
    </w:p>
    <w:p w14:paraId="0466CD8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⑤べたつくもの</w:t>
      </w:r>
    </w:p>
    <w:p w14:paraId="76E84C7F" w14:textId="77777777" w:rsidR="009C1661" w:rsidRDefault="009C1661" w:rsidP="009C166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肉，魚，野菜，果物などミキサーで粉砕してゼラチンで固めたものが，嚥下食としては理想的。</w:t>
      </w:r>
    </w:p>
    <w:p w14:paraId="48CB9FC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３．口腔の疾患</w:t>
      </w:r>
    </w:p>
    <w:p w14:paraId="46BD175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１）口内炎、舌炎</w:t>
      </w:r>
    </w:p>
    <w:p w14:paraId="5F34549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細菌、真菌、ウイルス、薬剤などが原因で、口</w:t>
      </w:r>
    </w:p>
    <w:p w14:paraId="759E20B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腔内の粘膜及び舌に炎症が起きた状態。</w:t>
      </w:r>
    </w:p>
    <w:p w14:paraId="4E59C99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炎症の兆候：発赤、発熱、腫脹、疼痛</w:t>
      </w:r>
    </w:p>
    <w:p w14:paraId="6598BAF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・細菌性口内炎</w:t>
      </w:r>
    </w:p>
    <w:p w14:paraId="2F4A8122"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・カンジダ性口内炎</w:t>
      </w:r>
    </w:p>
    <w:p w14:paraId="5848CD8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・アフタ生口内炎（アレルギー、ウイルス）</w:t>
      </w:r>
    </w:p>
    <w:p w14:paraId="7C021F5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・抗癌剤などによる糜爛性口内炎</w:t>
      </w:r>
    </w:p>
    <w:p w14:paraId="78784DC0" w14:textId="77777777" w:rsidR="009C1661" w:rsidRPr="005E3680"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Pr="005E3680">
        <w:rPr>
          <w:rFonts w:ascii="ＭＳ ゴシック" w:eastAsia="ＭＳ ゴシック" w:hAnsi="ＭＳ ゴシック" w:hint="eastAsia"/>
          <w:sz w:val="21"/>
        </w:rPr>
        <w:t>・猩紅熱でのイチゴ状舌</w:t>
      </w:r>
    </w:p>
    <w:p w14:paraId="3A4BAB2C" w14:textId="77777777" w:rsidR="009C1661" w:rsidRPr="005E3680"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sidRPr="005E3680">
        <w:rPr>
          <w:rFonts w:ascii="ＭＳ ゴシック" w:eastAsia="ＭＳ ゴシック" w:hAnsi="ＭＳ ゴシック" w:hint="eastAsia"/>
          <w:color w:val="FF0000"/>
          <w:sz w:val="21"/>
        </w:rPr>
        <w:t>口腔内感染は嚥下性肺炎の原因となる。</w:t>
      </w:r>
    </w:p>
    <w:p w14:paraId="03F28A8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４．食道の疾患</w:t>
      </w:r>
    </w:p>
    <w:p w14:paraId="0AB94B3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１）胃食道逆流症（</w:t>
      </w:r>
      <w:r>
        <w:rPr>
          <w:rFonts w:ascii="ＭＳ ゴシック" w:eastAsia="ＭＳ ゴシック" w:hAnsi="ＭＳ ゴシック"/>
          <w:sz w:val="21"/>
        </w:rPr>
        <w:t>GERD</w:t>
      </w:r>
      <w:r>
        <w:rPr>
          <w:rFonts w:ascii="ＭＳ ゴシック" w:eastAsia="ＭＳ ゴシック" w:hAnsi="ＭＳ ゴシック" w:hint="eastAsia"/>
          <w:sz w:val="21"/>
        </w:rPr>
        <w:t>）</w:t>
      </w:r>
    </w:p>
    <w:p w14:paraId="01864AB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胃内容物が食道括約筋の機能異常（食道裂孔ヘ</w:t>
      </w:r>
    </w:p>
    <w:p w14:paraId="17ED96B1" w14:textId="77777777" w:rsidR="009C1661" w:rsidRDefault="009C1661" w:rsidP="009C1661">
      <w:pPr>
        <w:ind w:firstLineChars="200" w:firstLine="420"/>
        <w:rPr>
          <w:rFonts w:ascii="ＭＳ ゴシック" w:eastAsia="ＭＳ ゴシック" w:hAnsi="ＭＳ ゴシック"/>
          <w:sz w:val="21"/>
        </w:rPr>
      </w:pPr>
      <w:r>
        <w:rPr>
          <w:rFonts w:ascii="ＭＳ ゴシック" w:eastAsia="ＭＳ ゴシック" w:hAnsi="ＭＳ ゴシック" w:hint="eastAsia"/>
          <w:sz w:val="21"/>
        </w:rPr>
        <w:t>ルニアなど）によって食道に逆流する病態。</w:t>
      </w:r>
    </w:p>
    <w:p w14:paraId="10BAC4F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食道粘膜に炎症所見があれば、逆流性食道遠と</w:t>
      </w:r>
    </w:p>
    <w:p w14:paraId="682313B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呼ぶ。</w:t>
      </w:r>
    </w:p>
    <w:p w14:paraId="24B7CC0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症状としては胸焼けやのどの違和感。</w:t>
      </w:r>
    </w:p>
    <w:p w14:paraId="3A1AEC6E"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治療法としては・プロトンポンプインヒビター</w:t>
      </w:r>
    </w:p>
    <w:p w14:paraId="35ED012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color w:val="FF0000"/>
          <w:sz w:val="21"/>
        </w:rPr>
        <w:t xml:space="preserve">　　　　　　　　　</w:t>
      </w:r>
      <w:r>
        <w:rPr>
          <w:rFonts w:ascii="ＭＳ ゴシック" w:eastAsia="ＭＳ ゴシック" w:hAnsi="ＭＳ ゴシック" w:hint="eastAsia"/>
          <w:sz w:val="21"/>
        </w:rPr>
        <w:t>・制酸剤の投与</w:t>
      </w:r>
    </w:p>
    <w:p w14:paraId="605293DA"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w:t>
      </w:r>
      <w:r w:rsidR="005C5354">
        <w:rPr>
          <w:rFonts w:ascii="ＭＳ ゴシック" w:eastAsia="ＭＳ ゴシック" w:hAnsi="ＭＳ ゴシック" w:hint="eastAsia"/>
          <w:noProof/>
          <w:color w:val="FF0000"/>
          <w:sz w:val="21"/>
        </w:rPr>
        <w:drawing>
          <wp:inline distT="0" distB="0" distL="0" distR="0" wp14:anchorId="2748BFC4" wp14:editId="2CF19633">
            <wp:extent cx="3051810" cy="2041525"/>
            <wp:effectExtent l="0" t="0" r="0" b="0"/>
            <wp:docPr id="2" name="図 2" descr="食道裂孔ヘルニ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食道裂孔ヘルニ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810" cy="2041525"/>
                    </a:xfrm>
                    <a:prstGeom prst="rect">
                      <a:avLst/>
                    </a:prstGeom>
                    <a:noFill/>
                    <a:ln>
                      <a:noFill/>
                    </a:ln>
                  </pic:spPr>
                </pic:pic>
              </a:graphicData>
            </a:graphic>
          </wp:inline>
        </w:drawing>
      </w:r>
    </w:p>
    <w:p w14:paraId="5AFF0C1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２）食道静脈瘤</w:t>
      </w:r>
    </w:p>
    <w:p w14:paraId="05802F98" w14:textId="77777777" w:rsidR="009C1661" w:rsidRDefault="009C1661" w:rsidP="009C1661">
      <w:pPr>
        <w:ind w:left="420"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肝硬変症や門脈圧亢進症に伴って、門脈から大静脈へのバイパス経路として形成される。</w:t>
      </w:r>
    </w:p>
    <w:p w14:paraId="21AE8E2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静脈瘤の破裂が肝硬変症の死因の一つ。</w:t>
      </w:r>
    </w:p>
    <w:p w14:paraId="408FF68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5C5354">
        <w:rPr>
          <w:rFonts w:ascii="ＭＳ ゴシック" w:eastAsia="ＭＳ ゴシック" w:hAnsi="ＭＳ ゴシック"/>
          <w:noProof/>
          <w:sz w:val="21"/>
        </w:rPr>
        <w:drawing>
          <wp:inline distT="0" distB="0" distL="0" distR="0" wp14:anchorId="4B1BEDC1" wp14:editId="097CED0B">
            <wp:extent cx="1520190" cy="1510030"/>
            <wp:effectExtent l="0" t="0" r="3810" b="0"/>
            <wp:docPr id="3" name="図 4" descr="食道静脈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食道静脈瘤"/>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0190" cy="1510030"/>
                    </a:xfrm>
                    <a:prstGeom prst="rect">
                      <a:avLst/>
                    </a:prstGeom>
                    <a:noFill/>
                    <a:ln>
                      <a:noFill/>
                    </a:ln>
                  </pic:spPr>
                </pic:pic>
              </a:graphicData>
            </a:graphic>
          </wp:inline>
        </w:drawing>
      </w:r>
    </w:p>
    <w:p w14:paraId="6DF2B2F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口腔内カンジダ症</w:t>
      </w:r>
    </w:p>
    <w:p w14:paraId="12C8F14C"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189E7000" wp14:editId="113B81E6">
            <wp:extent cx="1956435" cy="1308100"/>
            <wp:effectExtent l="0" t="0" r="0" b="12700"/>
            <wp:docPr id="4" name="図 2" descr="口腔内カンジダ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口腔内カンジダ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435" cy="1308100"/>
                    </a:xfrm>
                    <a:prstGeom prst="rect">
                      <a:avLst/>
                    </a:prstGeom>
                    <a:noFill/>
                    <a:ln>
                      <a:noFill/>
                    </a:ln>
                  </pic:spPr>
                </pic:pic>
              </a:graphicData>
            </a:graphic>
          </wp:inline>
        </w:drawing>
      </w:r>
    </w:p>
    <w:p w14:paraId="41DDA76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白っぽく見える白班、偽膜が特徴的</w:t>
      </w:r>
    </w:p>
    <w:p w14:paraId="6F6B2BF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免疫不全に伴うことが多い</w:t>
      </w:r>
    </w:p>
    <w:p w14:paraId="7D82D355" w14:textId="77777777" w:rsidR="009C1661" w:rsidRPr="008A676C" w:rsidRDefault="009C1661" w:rsidP="009C1661">
      <w:pPr>
        <w:rPr>
          <w:rFonts w:ascii="ＭＳ ゴシック" w:eastAsia="ＭＳ ゴシック" w:hAnsi="ＭＳ ゴシック"/>
          <w:color w:val="FF0000"/>
          <w:sz w:val="21"/>
        </w:rPr>
      </w:pPr>
      <w:r w:rsidRPr="008A676C">
        <w:rPr>
          <w:rFonts w:ascii="ＭＳ ゴシック" w:eastAsia="ＭＳ ゴシック" w:hAnsi="ＭＳ ゴシック" w:hint="eastAsia"/>
          <w:color w:val="FF0000"/>
          <w:sz w:val="21"/>
        </w:rPr>
        <w:t>口腔内細菌数：10</w:t>
      </w:r>
      <w:r w:rsidRPr="008A676C">
        <w:rPr>
          <w:rFonts w:ascii="ＭＳ ゴシック" w:eastAsia="ＭＳ ゴシック" w:hAnsi="ＭＳ ゴシック" w:hint="eastAsia"/>
          <w:color w:val="FF0000"/>
          <w:kern w:val="21"/>
          <w:sz w:val="21"/>
          <w:vertAlign w:val="superscript"/>
        </w:rPr>
        <w:t>14</w:t>
      </w:r>
      <w:r w:rsidRPr="008A676C">
        <w:rPr>
          <w:rFonts w:ascii="ＭＳ ゴシック" w:eastAsia="ＭＳ ゴシック" w:hAnsi="ＭＳ ゴシック" w:hint="eastAsia"/>
          <w:color w:val="FF0000"/>
          <w:kern w:val="21"/>
          <w:sz w:val="21"/>
        </w:rPr>
        <w:t>（１兆個）</w:t>
      </w:r>
      <w:r w:rsidRPr="008A676C">
        <w:rPr>
          <w:rFonts w:ascii="ＭＳ ゴシック" w:eastAsia="ＭＳ ゴシック" w:hAnsi="ＭＳ ゴシック" w:hint="eastAsia"/>
          <w:color w:val="FF0000"/>
          <w:kern w:val="21"/>
          <w:sz w:val="21"/>
          <w:u w:val="single"/>
        </w:rPr>
        <w:t>新生児は０</w:t>
      </w:r>
    </w:p>
    <w:p w14:paraId="1EF26907" w14:textId="77777777" w:rsidR="009C1661" w:rsidRDefault="009C1661" w:rsidP="009C1661">
      <w:pPr>
        <w:rPr>
          <w:rFonts w:ascii="ＭＳ ゴシック" w:eastAsia="ＭＳ ゴシック" w:hAnsi="ＭＳ ゴシック"/>
          <w:sz w:val="21"/>
        </w:rPr>
      </w:pPr>
    </w:p>
    <w:p w14:paraId="54B402D7" w14:textId="77777777" w:rsidR="009C1661" w:rsidRDefault="009C1661" w:rsidP="009C1661">
      <w:pPr>
        <w:rPr>
          <w:rFonts w:ascii="ＭＳ ゴシック" w:eastAsia="ＭＳ ゴシック" w:hAnsi="ＭＳ ゴシック"/>
          <w:sz w:val="21"/>
        </w:rPr>
      </w:pPr>
    </w:p>
    <w:p w14:paraId="18DDCF05" w14:textId="77777777" w:rsidR="009C1661" w:rsidRDefault="009C1661" w:rsidP="009C1661">
      <w:pPr>
        <w:rPr>
          <w:rFonts w:ascii="ＭＳ ゴシック" w:eastAsia="ＭＳ ゴシック" w:hAnsi="ＭＳ ゴシック"/>
          <w:sz w:val="21"/>
        </w:rPr>
      </w:pPr>
    </w:p>
    <w:p w14:paraId="105BAF49" w14:textId="77777777" w:rsidR="009C1661" w:rsidRDefault="009C1661" w:rsidP="009C1661">
      <w:pPr>
        <w:rPr>
          <w:rFonts w:ascii="ＭＳ ゴシック" w:eastAsia="ＭＳ ゴシック" w:hAnsi="ＭＳ ゴシック"/>
          <w:sz w:val="21"/>
        </w:rPr>
      </w:pPr>
    </w:p>
    <w:p w14:paraId="28604D67" w14:textId="77777777" w:rsidR="009C1661" w:rsidRDefault="009C1661" w:rsidP="009C1661">
      <w:pPr>
        <w:rPr>
          <w:rFonts w:ascii="ＭＳ ゴシック" w:eastAsia="ＭＳ ゴシック" w:hAnsi="ＭＳ ゴシック"/>
          <w:sz w:val="21"/>
        </w:rPr>
      </w:pPr>
    </w:p>
    <w:p w14:paraId="11861FA5" w14:textId="77777777" w:rsidR="009C1661" w:rsidRDefault="009C1661" w:rsidP="009C1661">
      <w:pPr>
        <w:rPr>
          <w:rFonts w:ascii="ＭＳ ゴシック" w:eastAsia="ＭＳ ゴシック" w:hAnsi="ＭＳ ゴシック"/>
          <w:sz w:val="21"/>
        </w:rPr>
      </w:pPr>
    </w:p>
    <w:p w14:paraId="6178AB65" w14:textId="77777777" w:rsidR="009C1661" w:rsidRDefault="009C1661" w:rsidP="009C1661">
      <w:pPr>
        <w:rPr>
          <w:rFonts w:ascii="ＭＳ ゴシック" w:eastAsia="ＭＳ ゴシック" w:hAnsi="ＭＳ ゴシック"/>
          <w:sz w:val="21"/>
        </w:rPr>
      </w:pPr>
    </w:p>
    <w:p w14:paraId="6D54333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治療の基本</w:t>
      </w:r>
    </w:p>
    <w:p w14:paraId="523D5936" w14:textId="77777777" w:rsidR="009C1661" w:rsidRDefault="009C1661" w:rsidP="009C166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１）胃酸の分泌を抑える</w:t>
      </w:r>
    </w:p>
    <w:p w14:paraId="1694484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脂肪の多い食物、チョコレートなどの甘いもの、</w:t>
      </w:r>
    </w:p>
    <w:p w14:paraId="51A4C512" w14:textId="77777777" w:rsidR="009C1661" w:rsidRDefault="009C1661" w:rsidP="009C1661">
      <w:pPr>
        <w:ind w:leftChars="88" w:left="211"/>
        <w:rPr>
          <w:rFonts w:ascii="ＭＳ ゴシック" w:eastAsia="ＭＳ ゴシック" w:hAnsi="ＭＳ ゴシック"/>
          <w:sz w:val="21"/>
        </w:rPr>
      </w:pPr>
      <w:r>
        <w:rPr>
          <w:rFonts w:ascii="ＭＳ ゴシック" w:eastAsia="ＭＳ ゴシック" w:hAnsi="ＭＳ ゴシック" w:hint="eastAsia"/>
          <w:sz w:val="21"/>
        </w:rPr>
        <w:t>柑橘類、コーヒー・紅茶、香辛料、アルコール類、タバコなどは胃酸の分泌を高めたり、胃内での食物の停滞時間が長くなることなどで逆流を起こしやすくする。これらの食品を避ける。</w:t>
      </w:r>
    </w:p>
    <w:p w14:paraId="39292D1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プロトンポンプ阻害剤や制酸剤</w:t>
      </w:r>
    </w:p>
    <w:p w14:paraId="7BB488C0" w14:textId="77777777" w:rsidR="009C1661" w:rsidRDefault="009C1661" w:rsidP="009C1661">
      <w:pPr>
        <w:rPr>
          <w:rFonts w:ascii="ＭＳ ゴシック" w:eastAsia="ＭＳ ゴシック" w:hAnsi="ＭＳ ゴシック"/>
          <w:color w:val="4F81BD"/>
          <w:sz w:val="21"/>
        </w:rPr>
      </w:pPr>
      <w:r>
        <w:rPr>
          <w:rFonts w:ascii="ＭＳ ゴシック" w:eastAsia="ＭＳ ゴシック" w:hAnsi="ＭＳ ゴシック" w:hint="eastAsia"/>
          <w:color w:val="4F81BD"/>
          <w:sz w:val="21"/>
        </w:rPr>
        <w:t>２）腹圧の上昇を避ける</w:t>
      </w:r>
    </w:p>
    <w:p w14:paraId="57EF181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前屈みの姿勢、排便時の力み、ベルトや帯びで腹</w:t>
      </w:r>
    </w:p>
    <w:p w14:paraId="0A7B612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を締め付ける、重い物を持つなどの腹圧を上げ</w:t>
      </w:r>
    </w:p>
    <w:p w14:paraId="3A4ADD4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ることを避ける。</w:t>
      </w:r>
    </w:p>
    <w:p w14:paraId="6516B00C" w14:textId="77777777" w:rsidR="009C1661" w:rsidRDefault="009C1661" w:rsidP="009C1661">
      <w:pPr>
        <w:rPr>
          <w:rFonts w:ascii="ＭＳ ゴシック" w:eastAsia="ＭＳ ゴシック" w:hAnsi="ＭＳ ゴシック"/>
          <w:sz w:val="21"/>
        </w:rPr>
      </w:pPr>
    </w:p>
    <w:p w14:paraId="326CA75C" w14:textId="77777777" w:rsidR="009C1661" w:rsidRDefault="009C1661" w:rsidP="009C1661">
      <w:pPr>
        <w:rPr>
          <w:rFonts w:ascii="ＭＳ ゴシック" w:eastAsia="ＭＳ ゴシック" w:hAnsi="ＭＳ ゴシック"/>
          <w:sz w:val="21"/>
        </w:rPr>
      </w:pPr>
    </w:p>
    <w:p w14:paraId="0D5D369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１．予防的治療</w:t>
      </w:r>
    </w:p>
    <w:p w14:paraId="4C03DAE1"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内視鏡的硬化薬注入療法</w:t>
      </w:r>
    </w:p>
    <w:p w14:paraId="4AF0C10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２．緊急時の治療法　　</w:t>
      </w:r>
    </w:p>
    <w:p w14:paraId="112A1AD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バゾプレッシンの投与</w:t>
      </w:r>
    </w:p>
    <w:p w14:paraId="17544FCC"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Sengstaken-Blakemore tubeの挿入</w:t>
      </w:r>
    </w:p>
    <w:p w14:paraId="1886069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内視鏡的硬化薬注入療法</w:t>
      </w:r>
    </w:p>
    <w:p w14:paraId="68B7EBFA" w14:textId="77777777" w:rsidR="009C1661" w:rsidRDefault="009C1661" w:rsidP="009C1661">
      <w:pPr>
        <w:rPr>
          <w:rFonts w:ascii="ＭＳ ゴシック" w:eastAsia="ＭＳ ゴシック" w:hAnsi="ＭＳ ゴシック"/>
          <w:sz w:val="21"/>
        </w:rPr>
      </w:pPr>
    </w:p>
    <w:p w14:paraId="72E4D233" w14:textId="77777777" w:rsidR="009C1661" w:rsidRDefault="009C1661" w:rsidP="009C1661">
      <w:pPr>
        <w:rPr>
          <w:rFonts w:ascii="ＭＳ ゴシック" w:eastAsia="ＭＳ ゴシック" w:hAnsi="ＭＳ ゴシック"/>
          <w:sz w:val="21"/>
        </w:rPr>
      </w:pPr>
    </w:p>
    <w:p w14:paraId="4F60DC72"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lastRenderedPageBreak/>
        <w:drawing>
          <wp:inline distT="0" distB="0" distL="0" distR="0" wp14:anchorId="32F31C7D" wp14:editId="3398A946">
            <wp:extent cx="3104515" cy="2722245"/>
            <wp:effectExtent l="0" t="0" r="0" b="0"/>
            <wp:docPr id="5" name="図 5" descr="門脈の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門脈の構造"/>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515" cy="2722245"/>
                    </a:xfrm>
                    <a:prstGeom prst="rect">
                      <a:avLst/>
                    </a:prstGeom>
                    <a:noFill/>
                    <a:ln>
                      <a:noFill/>
                    </a:ln>
                  </pic:spPr>
                </pic:pic>
              </a:graphicData>
            </a:graphic>
          </wp:inline>
        </w:drawing>
      </w:r>
    </w:p>
    <w:p w14:paraId="51F5ED3C" w14:textId="77777777" w:rsidR="009C1661" w:rsidRDefault="009C1661" w:rsidP="009C1661">
      <w:pPr>
        <w:ind w:left="424" w:hangingChars="202" w:hanging="424"/>
        <w:rPr>
          <w:rFonts w:ascii="ＭＳ ゴシック" w:eastAsia="ＭＳ ゴシック" w:hAnsi="ＭＳ ゴシック"/>
          <w:sz w:val="21"/>
        </w:rPr>
      </w:pPr>
      <w:r>
        <w:rPr>
          <w:rFonts w:ascii="ＭＳ ゴシック" w:eastAsia="ＭＳ ゴシック" w:hAnsi="ＭＳ ゴシック" w:hint="eastAsia"/>
          <w:sz w:val="21"/>
        </w:rPr>
        <w:t xml:space="preserve">　　門脈は腹腔内の消化器と脾臓からの血液を肝臓に送り込む静脈系の血管で、腸から吸収された栄養物を肝臓に運び込む働きがある。</w:t>
      </w:r>
    </w:p>
    <w:p w14:paraId="629AFF3F" w14:textId="77777777" w:rsidR="009C1661" w:rsidRDefault="009C1661" w:rsidP="009C1661">
      <w:pPr>
        <w:ind w:left="424" w:hangingChars="202" w:hanging="424"/>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肝硬変➔門脈血流低下➔左胃静脈や短胃静脈を逆流して食道静脈叢へ</w:t>
      </w:r>
    </w:p>
    <w:p w14:paraId="6F3EF5AA" w14:textId="77777777" w:rsidR="009C1661" w:rsidRDefault="009C1661" w:rsidP="009C1661">
      <w:pPr>
        <w:ind w:left="424" w:hangingChars="202" w:hanging="424"/>
        <w:rPr>
          <w:rFonts w:ascii="ＭＳ ゴシック" w:eastAsia="ＭＳ ゴシック" w:hAnsi="ＭＳ ゴシック"/>
          <w:sz w:val="21"/>
        </w:rPr>
      </w:pPr>
    </w:p>
    <w:p w14:paraId="5D637C8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３）食道癌</w:t>
      </w:r>
    </w:p>
    <w:p w14:paraId="4CAD5E53"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 xml:space="preserve">・扁平上皮癌　　</w:t>
      </w:r>
    </w:p>
    <w:p w14:paraId="320865BA"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・アルコール、喫煙がリスク要因</w:t>
      </w:r>
    </w:p>
    <w:p w14:paraId="073366A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・漿膜がないために浸潤転移しやすい。</w:t>
      </w:r>
    </w:p>
    <w:p w14:paraId="59F65648" w14:textId="77777777" w:rsidR="009C1661" w:rsidRDefault="009C1661" w:rsidP="009C1661">
      <w:pPr>
        <w:ind w:left="630" w:hangingChars="300" w:hanging="630"/>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・約半数が胸部中部食道、次に1/4が胸部下部食道から発生。</w:t>
      </w:r>
    </w:p>
    <w:p w14:paraId="5A58EFC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・男性　»　女性　</w:t>
      </w:r>
    </w:p>
    <w:p w14:paraId="20F3AD8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・進行性の嚥下障害、胸痛、嗄声</w:t>
      </w:r>
    </w:p>
    <w:p w14:paraId="3F545CF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・予後</w:t>
      </w:r>
    </w:p>
    <w:p w14:paraId="227F82E4" w14:textId="77777777" w:rsidR="009C1661" w:rsidRDefault="009C1661" w:rsidP="009C1661">
      <w:pPr>
        <w:ind w:left="630" w:hangingChars="300" w:hanging="630"/>
        <w:rPr>
          <w:rFonts w:ascii="ＭＳ ゴシック" w:eastAsia="ＭＳ ゴシック" w:hAnsi="ＭＳ ゴシック"/>
          <w:sz w:val="21"/>
        </w:rPr>
      </w:pPr>
      <w:r>
        <w:rPr>
          <w:rFonts w:ascii="ＭＳ ゴシック" w:eastAsia="ＭＳ ゴシック" w:hAnsi="ＭＳ ゴシック" w:hint="eastAsia"/>
          <w:sz w:val="21"/>
        </w:rPr>
        <w:t xml:space="preserve">　　　TNM分類による進行度I期：70.1％、進行度IIA期：48.4％、進行度IIB期：55.8％、進行度III期：26.3％、進行度IV期：20.3％</w:t>
      </w:r>
    </w:p>
    <w:p w14:paraId="10CD34C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食道がんの手術（再建術）</w:t>
      </w:r>
    </w:p>
    <w:p w14:paraId="2B6E88D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胸骨前：縫合不全があっても安全（長所）</w:t>
      </w:r>
    </w:p>
    <w:p w14:paraId="4A85669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経路が長く、美容上欠陥（短所）</w:t>
      </w:r>
    </w:p>
    <w:p w14:paraId="7ABCB22C" w14:textId="77777777" w:rsidR="009C1661" w:rsidRDefault="009C1661" w:rsidP="009C1661">
      <w:pPr>
        <w:ind w:left="1050" w:hangingChars="500" w:hanging="1050"/>
        <w:rPr>
          <w:rFonts w:ascii="ＭＳ ゴシック" w:eastAsia="ＭＳ ゴシック" w:hAnsi="ＭＳ ゴシック"/>
          <w:sz w:val="21"/>
        </w:rPr>
      </w:pPr>
      <w:r>
        <w:rPr>
          <w:rFonts w:ascii="ＭＳ ゴシック" w:eastAsia="ＭＳ ゴシック" w:hAnsi="ＭＳ ゴシック" w:hint="eastAsia"/>
          <w:sz w:val="21"/>
        </w:rPr>
        <w:t xml:space="preserve">　　　胸骨後：吻合が頚部なので縫合不全があって</w:t>
      </w:r>
    </w:p>
    <w:p w14:paraId="340C3899" w14:textId="77777777" w:rsidR="009C1661" w:rsidRDefault="009C1661" w:rsidP="009C1661">
      <w:pPr>
        <w:ind w:left="1050" w:hangingChars="500" w:hanging="1050"/>
        <w:rPr>
          <w:rFonts w:ascii="ＭＳ ゴシック" w:eastAsia="ＭＳ ゴシック" w:hAnsi="ＭＳ ゴシック"/>
          <w:sz w:val="21"/>
        </w:rPr>
      </w:pPr>
      <w:r>
        <w:rPr>
          <w:rFonts w:ascii="ＭＳ ゴシック" w:eastAsia="ＭＳ ゴシック" w:hAnsi="ＭＳ ゴシック" w:hint="eastAsia"/>
          <w:sz w:val="21"/>
        </w:rPr>
        <w:t xml:space="preserve">　　　　　　　も安全（長所）</w:t>
      </w:r>
    </w:p>
    <w:p w14:paraId="53E40DBD" w14:textId="77777777" w:rsidR="009C1661" w:rsidRDefault="009C1661" w:rsidP="009C1661">
      <w:pPr>
        <w:ind w:left="1050" w:hangingChars="500" w:hanging="1050"/>
        <w:rPr>
          <w:rFonts w:ascii="ＭＳ ゴシック" w:eastAsia="ＭＳ ゴシック" w:hAnsi="ＭＳ ゴシック"/>
          <w:sz w:val="21"/>
        </w:rPr>
      </w:pPr>
      <w:r>
        <w:rPr>
          <w:rFonts w:ascii="ＭＳ ゴシック" w:eastAsia="ＭＳ ゴシック" w:hAnsi="ＭＳ ゴシック" w:hint="eastAsia"/>
          <w:sz w:val="21"/>
        </w:rPr>
        <w:t xml:space="preserve">　　　　　　　心臓が圧迫される（短所）</w:t>
      </w:r>
    </w:p>
    <w:p w14:paraId="6EEFE26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胸腔内：生理的なので嚥下障害が少ない（長</w:t>
      </w:r>
    </w:p>
    <w:p w14:paraId="03CE567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所）</w:t>
      </w:r>
    </w:p>
    <w:p w14:paraId="1DD848E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縫合不全があると重篤（短所）</w:t>
      </w:r>
    </w:p>
    <w:p w14:paraId="0D72BEA9" w14:textId="77777777" w:rsidR="009C1661" w:rsidRDefault="009C1661" w:rsidP="009C1661">
      <w:pPr>
        <w:rPr>
          <w:rFonts w:ascii="ＭＳ ゴシック" w:eastAsia="ＭＳ ゴシック" w:hAnsi="ＭＳ ゴシック"/>
          <w:sz w:val="21"/>
        </w:rPr>
      </w:pPr>
    </w:p>
    <w:p w14:paraId="060917F7" w14:textId="77777777" w:rsidR="009C1661" w:rsidRDefault="009C1661" w:rsidP="009C1661">
      <w:pPr>
        <w:rPr>
          <w:rFonts w:ascii="ＭＳ ゴシック" w:eastAsia="ＭＳ ゴシック" w:hAnsi="ＭＳ ゴシック"/>
          <w:sz w:val="21"/>
        </w:rPr>
      </w:pPr>
    </w:p>
    <w:p w14:paraId="25E9058C" w14:textId="77777777" w:rsidR="009C1661" w:rsidRDefault="009C1661" w:rsidP="009C1661">
      <w:pPr>
        <w:rPr>
          <w:rFonts w:ascii="ＭＳ ゴシック" w:eastAsia="ＭＳ ゴシック" w:hAnsi="ＭＳ ゴシック"/>
          <w:sz w:val="21"/>
        </w:rPr>
      </w:pPr>
    </w:p>
    <w:p w14:paraId="778682C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食道静脈瘤以外にもバイパス経路があり、</w:t>
      </w:r>
    </w:p>
    <w:p w14:paraId="7E5411F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・腹壁皮下静脈の怒張、メデューサの頭</w:t>
      </w:r>
    </w:p>
    <w:p w14:paraId="7A420C5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・直腸静脈瘤（痔核）</w:t>
      </w:r>
    </w:p>
    <w:p w14:paraId="52E151AE" w14:textId="77777777" w:rsidR="009C1661" w:rsidRDefault="009C1661" w:rsidP="009C1661">
      <w:pPr>
        <w:rPr>
          <w:rFonts w:ascii="ＭＳ ゴシック" w:eastAsia="ＭＳ ゴシック" w:hAnsi="ＭＳ ゴシック"/>
          <w:sz w:val="21"/>
        </w:rPr>
      </w:pPr>
    </w:p>
    <w:p w14:paraId="290770D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症状としては無症状のことが多い。</w:t>
      </w:r>
    </w:p>
    <w:p w14:paraId="1D804F1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吐血があれば、緊急措置が必要。</w:t>
      </w:r>
    </w:p>
    <w:p w14:paraId="5E6698D7" w14:textId="77777777" w:rsidR="009C1661" w:rsidRDefault="009C1661" w:rsidP="009C1661">
      <w:pPr>
        <w:rPr>
          <w:rFonts w:ascii="ＭＳ ゴシック" w:eastAsia="ＭＳ ゴシック" w:hAnsi="ＭＳ ゴシック"/>
          <w:sz w:val="21"/>
        </w:rPr>
      </w:pPr>
    </w:p>
    <w:p w14:paraId="2102637F"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hint="eastAsia"/>
          <w:noProof/>
          <w:sz w:val="21"/>
        </w:rPr>
        <w:drawing>
          <wp:inline distT="0" distB="0" distL="0" distR="0" wp14:anchorId="02A2AF4F" wp14:editId="362C2B1D">
            <wp:extent cx="3051810" cy="2041525"/>
            <wp:effectExtent l="0" t="0" r="0" b="0"/>
            <wp:docPr id="6" name="図 6" descr="肝臓の血流支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肝臓の血流支配"/>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810" cy="2041525"/>
                    </a:xfrm>
                    <a:prstGeom prst="rect">
                      <a:avLst/>
                    </a:prstGeom>
                    <a:noFill/>
                    <a:ln>
                      <a:noFill/>
                    </a:ln>
                  </pic:spPr>
                </pic:pic>
              </a:graphicData>
            </a:graphic>
          </wp:inline>
        </w:drawing>
      </w:r>
    </w:p>
    <w:p w14:paraId="73AFCE7C" w14:textId="77777777" w:rsidR="009C1661" w:rsidRDefault="009C1661" w:rsidP="009C1661">
      <w:pPr>
        <w:rPr>
          <w:rFonts w:ascii="ＭＳ ゴシック" w:eastAsia="ＭＳ ゴシック" w:hAnsi="ＭＳ ゴシック"/>
          <w:sz w:val="21"/>
        </w:rPr>
      </w:pPr>
    </w:p>
    <w:p w14:paraId="3A91529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食道がんの診断</w:t>
      </w:r>
    </w:p>
    <w:p w14:paraId="741A929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内視鏡的診断：ルゴール塗布不染</w:t>
      </w:r>
    </w:p>
    <w:p w14:paraId="3A77ABD6"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577EC0F7" wp14:editId="34BDB4E0">
            <wp:extent cx="1775460" cy="1658620"/>
            <wp:effectExtent l="0" t="0" r="2540" b="0"/>
            <wp:docPr id="7" name="図 6" descr="食道癌ルゴ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食道癌ルゴール"/>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5460" cy="1658620"/>
                    </a:xfrm>
                    <a:prstGeom prst="rect">
                      <a:avLst/>
                    </a:prstGeom>
                    <a:noFill/>
                    <a:ln>
                      <a:noFill/>
                    </a:ln>
                  </pic:spPr>
                </pic:pic>
              </a:graphicData>
            </a:graphic>
          </wp:inline>
        </w:drawing>
      </w:r>
    </w:p>
    <w:p w14:paraId="1C081513"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青い矢印で囲まれた部分が、ルゴールで染色されずに白いまま．</w:t>
      </w:r>
      <w:r w:rsidRPr="00606DC3">
        <w:rPr>
          <w:rFonts w:ascii="ＭＳ ゴシック" w:eastAsia="ＭＳ ゴシック" w:hAnsi="ＭＳ ゴシック" w:hint="eastAsia"/>
          <w:color w:val="FF0000"/>
          <w:sz w:val="21"/>
        </w:rPr>
        <w:t>正常粘膜はグリコーゲンが多いので染色される。</w:t>
      </w:r>
    </w:p>
    <w:p w14:paraId="7D1D35B1" w14:textId="77777777" w:rsidR="009C1661" w:rsidRDefault="009C1661" w:rsidP="009C1661">
      <w:pPr>
        <w:rPr>
          <w:rFonts w:ascii="ＭＳ ゴシック" w:eastAsia="ＭＳ ゴシック" w:hAnsi="ＭＳ ゴシック"/>
          <w:sz w:val="21"/>
        </w:rPr>
      </w:pPr>
    </w:p>
    <w:p w14:paraId="64A1C58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5C5354">
        <w:rPr>
          <w:rFonts w:ascii="ＭＳ ゴシック" w:eastAsia="ＭＳ ゴシック" w:hAnsi="ＭＳ ゴシック"/>
          <w:noProof/>
          <w:sz w:val="21"/>
        </w:rPr>
        <w:drawing>
          <wp:inline distT="0" distB="0" distL="0" distR="0" wp14:anchorId="6CD0B37D" wp14:editId="1D82B281">
            <wp:extent cx="2594610" cy="1998980"/>
            <wp:effectExtent l="0" t="0" r="0" b="7620"/>
            <wp:docPr id="8" name="図 7" descr="の図食道再建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の図食道再建術"/>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4610" cy="1998980"/>
                    </a:xfrm>
                    <a:prstGeom prst="rect">
                      <a:avLst/>
                    </a:prstGeom>
                    <a:noFill/>
                    <a:ln>
                      <a:noFill/>
                    </a:ln>
                  </pic:spPr>
                </pic:pic>
              </a:graphicData>
            </a:graphic>
          </wp:inline>
        </w:drawing>
      </w:r>
    </w:p>
    <w:p w14:paraId="2D24B4F9" w14:textId="77777777" w:rsidR="009C1661" w:rsidRDefault="009C1661" w:rsidP="009C1661">
      <w:pPr>
        <w:rPr>
          <w:rFonts w:ascii="ＭＳ ゴシック" w:eastAsia="ＭＳ ゴシック" w:hAnsi="ＭＳ ゴシック"/>
          <w:sz w:val="21"/>
        </w:rPr>
      </w:pPr>
    </w:p>
    <w:p w14:paraId="743F8CD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５．胃の疾患</w:t>
      </w:r>
    </w:p>
    <w:p w14:paraId="450C2DB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１）胃炎</w:t>
      </w:r>
    </w:p>
    <w:p w14:paraId="7F4386B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・急性胃粘膜病変（Acute gastric mucosal </w:t>
      </w:r>
    </w:p>
    <w:p w14:paraId="5C934F1A" w14:textId="77777777" w:rsidR="009C1661" w:rsidRDefault="009C1661" w:rsidP="009C1661">
      <w:pPr>
        <w:ind w:leftChars="236" w:left="566"/>
        <w:rPr>
          <w:rFonts w:ascii="ＭＳ ゴシック" w:eastAsia="ＭＳ ゴシック" w:hAnsi="ＭＳ ゴシック"/>
          <w:sz w:val="21"/>
        </w:rPr>
      </w:pPr>
      <w:r>
        <w:rPr>
          <w:rFonts w:ascii="ＭＳ ゴシック" w:eastAsia="ＭＳ ゴシック" w:hAnsi="ＭＳ ゴシック" w:hint="eastAsia"/>
          <w:sz w:val="21"/>
        </w:rPr>
        <w:t>lesion;AGML）</w:t>
      </w:r>
    </w:p>
    <w:p w14:paraId="1A4E7CC7" w14:textId="77777777" w:rsidR="009C1661" w:rsidRDefault="009C1661" w:rsidP="009C1661">
      <w:pPr>
        <w:ind w:leftChars="236" w:left="566"/>
        <w:rPr>
          <w:rFonts w:ascii="ＭＳ ゴシック" w:eastAsia="ＭＳ ゴシック" w:hAnsi="ＭＳ ゴシック"/>
          <w:sz w:val="21"/>
        </w:rPr>
      </w:pPr>
      <w:r>
        <w:rPr>
          <w:rFonts w:ascii="ＭＳ ゴシック" w:eastAsia="ＭＳ ゴシック" w:hAnsi="ＭＳ ゴシック" w:hint="eastAsia"/>
          <w:sz w:val="21"/>
        </w:rPr>
        <w:t>原因の半分は薬物（インドメサシンなどのNSAIDs）、ついでアルコールとストレス</w:t>
      </w:r>
    </w:p>
    <w:p w14:paraId="50159A16" w14:textId="77777777" w:rsidR="009C1661" w:rsidRDefault="009C1661" w:rsidP="009C1661">
      <w:pPr>
        <w:ind w:leftChars="236" w:left="566"/>
        <w:rPr>
          <w:rFonts w:ascii="ＭＳ ゴシック" w:eastAsia="ＭＳ ゴシック" w:hAnsi="ＭＳ ゴシック"/>
          <w:sz w:val="21"/>
        </w:rPr>
      </w:pPr>
      <w:r>
        <w:rPr>
          <w:rFonts w:ascii="ＭＳ ゴシック" w:eastAsia="ＭＳ ゴシック" w:hAnsi="ＭＳ ゴシック" w:hint="eastAsia"/>
          <w:sz w:val="21"/>
        </w:rPr>
        <w:t>食欲不振、心窩部痛、嘔吐、吐血</w:t>
      </w:r>
    </w:p>
    <w:p w14:paraId="67C515E2" w14:textId="77777777" w:rsidR="009C1661" w:rsidRDefault="009C1661" w:rsidP="009C1661">
      <w:pPr>
        <w:ind w:leftChars="236" w:left="566"/>
        <w:rPr>
          <w:rFonts w:ascii="ＭＳ ゴシック" w:eastAsia="ＭＳ ゴシック" w:hAnsi="ＭＳ ゴシック"/>
          <w:sz w:val="21"/>
        </w:rPr>
      </w:pPr>
      <w:r>
        <w:rPr>
          <w:rFonts w:ascii="ＭＳ ゴシック" w:eastAsia="ＭＳ ゴシック" w:hAnsi="ＭＳ ゴシック" w:hint="eastAsia"/>
          <w:sz w:val="21"/>
        </w:rPr>
        <w:t>内視鏡にて多発性の浮腫、発赤、びらん</w:t>
      </w:r>
    </w:p>
    <w:p w14:paraId="0EE55B6B" w14:textId="77777777" w:rsidR="009C1661" w:rsidRDefault="009C1661" w:rsidP="009C1661">
      <w:pPr>
        <w:ind w:leftChars="236" w:left="566"/>
        <w:rPr>
          <w:rFonts w:ascii="ＭＳ ゴシック" w:eastAsia="ＭＳ ゴシック" w:hAnsi="ＭＳ ゴシック"/>
          <w:sz w:val="21"/>
        </w:rPr>
      </w:pPr>
      <w:r>
        <w:rPr>
          <w:rFonts w:ascii="ＭＳ ゴシック" w:eastAsia="ＭＳ ゴシック" w:hAnsi="ＭＳ ゴシック" w:hint="eastAsia"/>
          <w:sz w:val="21"/>
        </w:rPr>
        <w:t>治療としては酸分泌抑制（H2 blockerなど）</w:t>
      </w:r>
    </w:p>
    <w:p w14:paraId="0FF0C2F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・慢性胃炎</w:t>
      </w:r>
    </w:p>
    <w:p w14:paraId="2273F57E" w14:textId="77777777" w:rsidR="009C1661" w:rsidRDefault="009C1661" w:rsidP="009C1661">
      <w:pPr>
        <w:ind w:left="840" w:hangingChars="400" w:hanging="840"/>
        <w:rPr>
          <w:rFonts w:ascii="ＭＳ ゴシック" w:eastAsia="ＭＳ ゴシック" w:hAnsi="ＭＳ ゴシック"/>
          <w:sz w:val="21"/>
        </w:rPr>
      </w:pPr>
      <w:r>
        <w:rPr>
          <w:rFonts w:ascii="ＭＳ ゴシック" w:eastAsia="ＭＳ ゴシック" w:hAnsi="ＭＳ ゴシック" w:hint="eastAsia"/>
          <w:sz w:val="21"/>
        </w:rPr>
        <w:t xml:space="preserve">　　　　原因としては</w:t>
      </w:r>
      <w:r>
        <w:rPr>
          <w:rFonts w:ascii="ＭＳ ゴシック" w:eastAsia="ＭＳ ゴシック" w:hAnsi="ＭＳ ゴシック" w:hint="eastAsia"/>
          <w:color w:val="FF0000"/>
          <w:sz w:val="21"/>
        </w:rPr>
        <w:t>H. Pylori感染によるものが大部分</w:t>
      </w:r>
      <w:r>
        <w:rPr>
          <w:rFonts w:ascii="ＭＳ ゴシック" w:eastAsia="ＭＳ ゴシック" w:hAnsi="ＭＳ ゴシック" w:hint="eastAsia"/>
          <w:sz w:val="21"/>
        </w:rPr>
        <w:t>で、一部自己免疫性胃炎がある。</w:t>
      </w:r>
    </w:p>
    <w:p w14:paraId="559D96FF" w14:textId="77777777" w:rsidR="009C1661" w:rsidRDefault="009C1661" w:rsidP="009C1661">
      <w:pPr>
        <w:ind w:left="630" w:hangingChars="300" w:hanging="630"/>
        <w:rPr>
          <w:rFonts w:ascii="ＭＳ ゴシック" w:eastAsia="ＭＳ ゴシック" w:hAnsi="ＭＳ ゴシック"/>
          <w:sz w:val="21"/>
        </w:rPr>
      </w:pPr>
      <w:r>
        <w:rPr>
          <w:rFonts w:ascii="ＭＳ ゴシック" w:eastAsia="ＭＳ ゴシック" w:hAnsi="ＭＳ ゴシック" w:hint="eastAsia"/>
          <w:sz w:val="21"/>
        </w:rPr>
        <w:t xml:space="preserve">　　　　組織学的分類：表層性胃炎</w:t>
      </w:r>
    </w:p>
    <w:p w14:paraId="19B6A5A2" w14:textId="77777777" w:rsidR="009C1661" w:rsidRDefault="009C1661" w:rsidP="009C1661">
      <w:pPr>
        <w:ind w:left="630" w:hangingChars="300" w:hanging="630"/>
        <w:rPr>
          <w:rFonts w:ascii="ＭＳ ゴシック" w:eastAsia="ＭＳ ゴシック" w:hAnsi="ＭＳ ゴシック"/>
          <w:sz w:val="21"/>
        </w:rPr>
      </w:pPr>
      <w:r>
        <w:rPr>
          <w:rFonts w:ascii="ＭＳ ゴシック" w:eastAsia="ＭＳ ゴシック" w:hAnsi="ＭＳ ゴシック" w:hint="eastAsia"/>
          <w:sz w:val="21"/>
        </w:rPr>
        <w:t xml:space="preserve">　　　　　　　　　　　委縮性胃炎</w:t>
      </w:r>
    </w:p>
    <w:p w14:paraId="0EFCE809" w14:textId="77777777" w:rsidR="009C1661" w:rsidRDefault="009C1661" w:rsidP="009C1661">
      <w:pPr>
        <w:ind w:left="630" w:hangingChars="300" w:hanging="630"/>
        <w:rPr>
          <w:rFonts w:ascii="ＭＳ ゴシック" w:eastAsia="ＭＳ ゴシック" w:hAnsi="ＭＳ ゴシック"/>
          <w:sz w:val="21"/>
        </w:rPr>
      </w:pPr>
      <w:r>
        <w:rPr>
          <w:rFonts w:ascii="ＭＳ ゴシック" w:eastAsia="ＭＳ ゴシック" w:hAnsi="ＭＳ ゴシック" w:hint="eastAsia"/>
          <w:sz w:val="21"/>
        </w:rPr>
        <w:t xml:space="preserve">　　　　上腹部の不快感、悪心、嘔吐、食欲不振</w:t>
      </w:r>
    </w:p>
    <w:p w14:paraId="175E4CE1" w14:textId="77777777" w:rsidR="009C1661" w:rsidRDefault="009C1661" w:rsidP="009C1661">
      <w:pPr>
        <w:ind w:left="630" w:hangingChars="300" w:hanging="630"/>
        <w:rPr>
          <w:rFonts w:ascii="ＭＳ ゴシック" w:eastAsia="ＭＳ ゴシック" w:hAnsi="ＭＳ ゴシック"/>
          <w:sz w:val="21"/>
        </w:rPr>
      </w:pPr>
      <w:r>
        <w:rPr>
          <w:rFonts w:ascii="ＭＳ ゴシック" w:eastAsia="ＭＳ ゴシック" w:hAnsi="ＭＳ ゴシック" w:hint="eastAsia"/>
          <w:sz w:val="21"/>
        </w:rPr>
        <w:t xml:space="preserve">　　　　対症療法として胃酸分泌抑制剤の投与など</w:t>
      </w:r>
    </w:p>
    <w:p w14:paraId="17B822A4" w14:textId="77777777" w:rsidR="009C1661" w:rsidRDefault="009C1661" w:rsidP="009C1661">
      <w:pPr>
        <w:ind w:firstLineChars="100" w:firstLine="210"/>
        <w:rPr>
          <w:rFonts w:ascii="ＭＳ ゴシック" w:eastAsia="ＭＳ ゴシック" w:hAnsi="ＭＳ ゴシック"/>
          <w:sz w:val="21"/>
        </w:rPr>
      </w:pPr>
      <w:r>
        <w:rPr>
          <w:rFonts w:ascii="ＭＳ ゴシック" w:eastAsia="ＭＳ ゴシック" w:hAnsi="ＭＳ ゴシック" w:hint="eastAsia"/>
          <w:sz w:val="21"/>
        </w:rPr>
        <w:t>２）胃・12指腸潰瘍</w:t>
      </w:r>
    </w:p>
    <w:p w14:paraId="0E15AB53"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・原因のほとんどは</w:t>
      </w:r>
      <w:r>
        <w:rPr>
          <w:rFonts w:ascii="ＭＳ ゴシック" w:eastAsia="ＭＳ ゴシック" w:hAnsi="ＭＳ ゴシック" w:hint="eastAsia"/>
          <w:color w:val="FF0000"/>
          <w:sz w:val="21"/>
        </w:rPr>
        <w:t>H. Pylori感染による。</w:t>
      </w:r>
      <w:r>
        <w:rPr>
          <w:rFonts w:ascii="ＭＳ ゴシック" w:eastAsia="ＭＳ ゴシック" w:hAnsi="ＭＳ ゴシック" w:hint="eastAsia"/>
          <w:sz w:val="21"/>
        </w:rPr>
        <w:t>NSAIDs服用なども一因</w:t>
      </w:r>
    </w:p>
    <w:p w14:paraId="705A360A"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・心窩部痛、悪心、嘔吐など　</w:t>
      </w:r>
    </w:p>
    <w:p w14:paraId="4FD801E3"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・胃潰瘍の場合には胃角部小弯側が好発部位</w:t>
      </w:r>
    </w:p>
    <w:p w14:paraId="2CCD3CCE"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・12指腸潰瘍の場合には球部が好発部位</w:t>
      </w:r>
    </w:p>
    <w:p w14:paraId="58A26E6C"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・除菌療法（</w:t>
      </w:r>
      <w:r>
        <w:rPr>
          <w:rFonts w:ascii="ＭＳ ゴシック" w:eastAsia="ＭＳ ゴシック" w:hAnsi="ＭＳ ゴシック" w:hint="eastAsia"/>
          <w:color w:val="FF0000"/>
          <w:sz w:val="21"/>
        </w:rPr>
        <w:t>アモキシリン、クラリスロマイシン、PPI</w:t>
      </w:r>
      <w:r>
        <w:rPr>
          <w:rFonts w:ascii="ＭＳ ゴシック" w:eastAsia="ＭＳ ゴシック" w:hAnsi="ＭＳ ゴシック" w:hint="eastAsia"/>
          <w:sz w:val="21"/>
        </w:rPr>
        <w:t>）</w:t>
      </w:r>
    </w:p>
    <w:p w14:paraId="6A72F8ED"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・胃酸分泌抑制（抗コリン薬、H2 blockerなど）</w:t>
      </w:r>
    </w:p>
    <w:p w14:paraId="57C4982E" w14:textId="77777777" w:rsidR="009C1661" w:rsidRDefault="009C1661" w:rsidP="009C1661">
      <w:pPr>
        <w:ind w:leftChars="88" w:left="631" w:hangingChars="200" w:hanging="420"/>
        <w:rPr>
          <w:rFonts w:ascii="ＭＳ ゴシック" w:eastAsia="ＭＳ ゴシック" w:hAnsi="ＭＳ ゴシック"/>
          <w:sz w:val="21"/>
        </w:rPr>
      </w:pPr>
      <w:r>
        <w:rPr>
          <w:rFonts w:ascii="ＭＳ ゴシック" w:eastAsia="ＭＳ ゴシック" w:hAnsi="ＭＳ ゴシック" w:hint="eastAsia"/>
          <w:sz w:val="21"/>
        </w:rPr>
        <w:t xml:space="preserve">　・制酸剤（水酸化マグネシウムなど）</w:t>
      </w:r>
    </w:p>
    <w:p w14:paraId="2C0EEEC2" w14:textId="77777777" w:rsidR="009C1661" w:rsidRDefault="009C1661" w:rsidP="009C1661">
      <w:pPr>
        <w:ind w:leftChars="88" w:left="631" w:hangingChars="200" w:hanging="420"/>
        <w:rPr>
          <w:rFonts w:ascii="ＭＳ ゴシック" w:eastAsia="ＭＳ ゴシック" w:hAnsi="ＭＳ ゴシック"/>
          <w:sz w:val="21"/>
        </w:rPr>
      </w:pPr>
    </w:p>
    <w:p w14:paraId="53EA5E58" w14:textId="77777777" w:rsidR="009C1661" w:rsidRDefault="009C1661" w:rsidP="009C1661">
      <w:pPr>
        <w:ind w:leftChars="88" w:left="631" w:hangingChars="200" w:hanging="420"/>
        <w:rPr>
          <w:rFonts w:ascii="ＭＳ ゴシック" w:eastAsia="ＭＳ ゴシック" w:hAnsi="ＭＳ ゴシック"/>
          <w:sz w:val="21"/>
        </w:rPr>
      </w:pPr>
    </w:p>
    <w:p w14:paraId="613235F3" w14:textId="77777777" w:rsidR="009C1661" w:rsidRDefault="009C1661" w:rsidP="009C1661">
      <w:pPr>
        <w:ind w:leftChars="88" w:left="631" w:hangingChars="200" w:hanging="420"/>
        <w:rPr>
          <w:rFonts w:ascii="ＭＳ ゴシック" w:eastAsia="ＭＳ ゴシック" w:hAnsi="ＭＳ ゴシック"/>
          <w:sz w:val="21"/>
        </w:rPr>
      </w:pPr>
    </w:p>
    <w:p w14:paraId="5E4C9F44" w14:textId="77777777" w:rsidR="009C1661" w:rsidRDefault="009C1661" w:rsidP="009C1661">
      <w:pPr>
        <w:ind w:leftChars="88" w:left="631" w:hangingChars="200" w:hanging="420"/>
        <w:rPr>
          <w:rFonts w:ascii="ＭＳ ゴシック" w:eastAsia="ＭＳ ゴシック" w:hAnsi="ＭＳ ゴシック"/>
          <w:sz w:val="21"/>
        </w:rPr>
      </w:pPr>
    </w:p>
    <w:p w14:paraId="3C86D47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３）胃癌</w:t>
      </w:r>
    </w:p>
    <w:p w14:paraId="1B90934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胃粘膜由来の悪性腫瘍</w:t>
      </w:r>
    </w:p>
    <w:p w14:paraId="146E9BF4" w14:textId="77777777" w:rsidR="009C1661" w:rsidRDefault="009C1661" w:rsidP="009C1661">
      <w:pPr>
        <w:numPr>
          <w:ilvl w:val="0"/>
          <w:numId w:val="2"/>
        </w:numPr>
        <w:rPr>
          <w:rFonts w:ascii="ＭＳ ゴシック" w:eastAsia="ＭＳ ゴシック" w:hAnsi="ＭＳ ゴシック"/>
          <w:sz w:val="21"/>
        </w:rPr>
      </w:pPr>
      <w:r>
        <w:rPr>
          <w:rFonts w:ascii="ＭＳ ゴシック" w:eastAsia="ＭＳ ゴシック" w:hAnsi="ＭＳ ゴシック" w:hint="eastAsia"/>
          <w:sz w:val="21"/>
        </w:rPr>
        <w:t>肉眼分類</w:t>
      </w:r>
    </w:p>
    <w:p w14:paraId="7261A9F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進行癌の場合</w:t>
      </w:r>
    </w:p>
    <w:p w14:paraId="27C2702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・I型</w:t>
      </w:r>
      <w:r>
        <w:rPr>
          <w:rFonts w:ascii="ＭＳ ゴシック" w:eastAsia="ＭＳ ゴシック" w:hAnsi="ＭＳ ゴシック" w:hint="eastAsia"/>
          <w:sz w:val="21"/>
        </w:rPr>
        <w:tab/>
        <w:t>隆起型</w:t>
      </w:r>
    </w:p>
    <w:p w14:paraId="69545E2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・II型</w:t>
      </w:r>
      <w:r>
        <w:rPr>
          <w:rFonts w:ascii="ＭＳ ゴシック" w:eastAsia="ＭＳ ゴシック" w:hAnsi="ＭＳ ゴシック" w:hint="eastAsia"/>
          <w:sz w:val="21"/>
        </w:rPr>
        <w:tab/>
        <w:t>潰瘍限局型</w:t>
      </w:r>
    </w:p>
    <w:p w14:paraId="64ACF8E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・III型</w:t>
      </w:r>
      <w:r>
        <w:rPr>
          <w:rFonts w:ascii="ＭＳ ゴシック" w:eastAsia="ＭＳ ゴシック" w:hAnsi="ＭＳ ゴシック" w:hint="eastAsia"/>
          <w:sz w:val="21"/>
        </w:rPr>
        <w:tab/>
        <w:t>潰瘍浸潤型</w:t>
      </w:r>
    </w:p>
    <w:p w14:paraId="5AD57D9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・IV型</w:t>
      </w:r>
      <w:r>
        <w:rPr>
          <w:rFonts w:ascii="ＭＳ ゴシック" w:eastAsia="ＭＳ ゴシック" w:hAnsi="ＭＳ ゴシック" w:hint="eastAsia"/>
          <w:sz w:val="21"/>
        </w:rPr>
        <w:tab/>
        <w:t>びまん浸潤型</w:t>
      </w:r>
    </w:p>
    <w:p w14:paraId="4B413672" w14:textId="77777777" w:rsidR="009C1661" w:rsidRDefault="009C1661" w:rsidP="009C1661">
      <w:pPr>
        <w:rPr>
          <w:rFonts w:ascii="ＭＳ ゴシック" w:eastAsia="ＭＳ ゴシック" w:hAnsi="ＭＳ ゴシック"/>
          <w:sz w:val="21"/>
        </w:rPr>
      </w:pPr>
    </w:p>
    <w:p w14:paraId="1FD28CA8" w14:textId="77777777" w:rsidR="009C1661" w:rsidRDefault="009C1661" w:rsidP="009C1661">
      <w:pPr>
        <w:rPr>
          <w:rFonts w:ascii="ＭＳ ゴシック" w:eastAsia="ＭＳ ゴシック" w:hAnsi="ＭＳ ゴシック"/>
          <w:sz w:val="21"/>
        </w:rPr>
      </w:pPr>
    </w:p>
    <w:p w14:paraId="6B6AC95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p>
    <w:p w14:paraId="7ABA22C8" w14:textId="77777777" w:rsidR="009C1661" w:rsidRDefault="009C1661" w:rsidP="009C1661">
      <w:pPr>
        <w:rPr>
          <w:rFonts w:ascii="ＭＳ ゴシック" w:eastAsia="ＭＳ ゴシック" w:hAnsi="ＭＳ ゴシック"/>
          <w:sz w:val="21"/>
        </w:rPr>
      </w:pPr>
    </w:p>
    <w:p w14:paraId="51D54452" w14:textId="77777777" w:rsidR="009C1661" w:rsidRPr="00BA234D" w:rsidRDefault="009C1661" w:rsidP="009C1661">
      <w:pPr>
        <w:rPr>
          <w:rFonts w:ascii="ＭＳ ゴシック" w:eastAsia="ＭＳ ゴシック" w:hAnsi="ＭＳ ゴシック"/>
          <w:b/>
          <w:sz w:val="21"/>
        </w:rPr>
      </w:pPr>
      <w:r w:rsidRPr="00BA234D">
        <w:rPr>
          <w:rFonts w:ascii="ＭＳ ゴシック" w:eastAsia="ＭＳ ゴシック" w:hAnsi="ＭＳ ゴシック" w:hint="eastAsia"/>
          <w:b/>
          <w:sz w:val="21"/>
        </w:rPr>
        <w:lastRenderedPageBreak/>
        <w:t>Q：胃はどうして胃酸で溶けないの？</w:t>
      </w:r>
    </w:p>
    <w:p w14:paraId="7DAAECC1" w14:textId="77777777" w:rsidR="009C1661" w:rsidRDefault="009C1661" w:rsidP="009C1661">
      <w:pPr>
        <w:rPr>
          <w:rFonts w:ascii="ＭＳ ゴシック" w:eastAsia="ＭＳ ゴシック" w:hAnsi="ＭＳ ゴシック"/>
          <w:sz w:val="21"/>
        </w:rPr>
      </w:pPr>
    </w:p>
    <w:p w14:paraId="2149A8B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内視鏡像　急性胃粘膜病変（ストレス性）</w:t>
      </w:r>
    </w:p>
    <w:p w14:paraId="21D95C7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5C5354">
        <w:rPr>
          <w:rFonts w:ascii="ＭＳ ゴシック" w:eastAsia="ＭＳ ゴシック" w:hAnsi="ＭＳ ゴシック"/>
          <w:noProof/>
          <w:sz w:val="21"/>
        </w:rPr>
        <w:drawing>
          <wp:inline distT="0" distB="0" distL="0" distR="0" wp14:anchorId="3A06CE83" wp14:editId="322D54A7">
            <wp:extent cx="1584325" cy="1552575"/>
            <wp:effectExtent l="0" t="0" r="0" b="0"/>
            <wp:docPr id="9" name="図 12" descr="急性胃粘膜病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急性胃粘膜病変"/>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325" cy="1552575"/>
                    </a:xfrm>
                    <a:prstGeom prst="rect">
                      <a:avLst/>
                    </a:prstGeom>
                    <a:noFill/>
                    <a:ln>
                      <a:noFill/>
                    </a:ln>
                  </pic:spPr>
                </pic:pic>
              </a:graphicData>
            </a:graphic>
          </wp:inline>
        </w:drawing>
      </w:r>
    </w:p>
    <w:p w14:paraId="2ABC92ED" w14:textId="77777777" w:rsidR="009C1661" w:rsidRDefault="009C1661" w:rsidP="009C1661">
      <w:pPr>
        <w:rPr>
          <w:rFonts w:ascii="ＭＳ ゴシック" w:eastAsia="ＭＳ ゴシック" w:hAnsi="ＭＳ ゴシック"/>
          <w:sz w:val="21"/>
        </w:rPr>
      </w:pPr>
    </w:p>
    <w:p w14:paraId="1F5D5E33" w14:textId="77777777" w:rsidR="009C1661" w:rsidRDefault="009C1661" w:rsidP="009C1661">
      <w:pPr>
        <w:rPr>
          <w:rFonts w:ascii="ＭＳ ゴシック" w:eastAsia="ＭＳ ゴシック" w:hAnsi="ＭＳ ゴシック"/>
          <w:sz w:val="21"/>
        </w:rPr>
      </w:pPr>
    </w:p>
    <w:p w14:paraId="5BF384AC" w14:textId="77777777" w:rsidR="009C1661" w:rsidRDefault="009C1661" w:rsidP="009C1661">
      <w:pPr>
        <w:rPr>
          <w:rFonts w:ascii="ＭＳ ゴシック" w:eastAsia="ＭＳ ゴシック" w:hAnsi="ＭＳ ゴシック"/>
          <w:sz w:val="21"/>
        </w:rPr>
      </w:pPr>
    </w:p>
    <w:p w14:paraId="28359287" w14:textId="77777777" w:rsidR="009C1661" w:rsidRDefault="009C1661" w:rsidP="009C1661">
      <w:pPr>
        <w:rPr>
          <w:rFonts w:ascii="ＭＳ ゴシック" w:eastAsia="ＭＳ ゴシック" w:hAnsi="ＭＳ ゴシック"/>
          <w:sz w:val="21"/>
        </w:rPr>
      </w:pPr>
    </w:p>
    <w:p w14:paraId="2A4308E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胃潰瘍活動期</w:t>
      </w:r>
    </w:p>
    <w:p w14:paraId="68BA5BA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5C5354">
        <w:rPr>
          <w:rFonts w:ascii="ＭＳ ゴシック" w:eastAsia="ＭＳ ゴシック" w:hAnsi="ＭＳ ゴシック"/>
          <w:noProof/>
          <w:sz w:val="21"/>
        </w:rPr>
        <w:drawing>
          <wp:inline distT="0" distB="0" distL="0" distR="0" wp14:anchorId="10155513" wp14:editId="1D6D7B8B">
            <wp:extent cx="1562735" cy="1190625"/>
            <wp:effectExtent l="0" t="0" r="12065" b="3175"/>
            <wp:docPr id="10" name="図 13" descr="胃潰瘍活動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胃潰瘍活動期"/>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p>
    <w:p w14:paraId="505B745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胃潰瘍瘢痕期</w:t>
      </w:r>
    </w:p>
    <w:p w14:paraId="5F8B9A9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5C5354">
        <w:rPr>
          <w:rFonts w:ascii="ＭＳ ゴシック" w:eastAsia="ＭＳ ゴシック" w:hAnsi="ＭＳ ゴシック"/>
          <w:noProof/>
          <w:sz w:val="21"/>
        </w:rPr>
        <w:drawing>
          <wp:inline distT="0" distB="0" distL="0" distR="0" wp14:anchorId="0C293B79" wp14:editId="24DB385F">
            <wp:extent cx="1562735" cy="1180465"/>
            <wp:effectExtent l="0" t="0" r="12065" b="0"/>
            <wp:docPr id="11" name="図 14" descr="胃潰瘍瘢痕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胃潰瘍瘢痕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735" cy="1180465"/>
                    </a:xfrm>
                    <a:prstGeom prst="rect">
                      <a:avLst/>
                    </a:prstGeom>
                    <a:noFill/>
                    <a:ln>
                      <a:noFill/>
                    </a:ln>
                  </pic:spPr>
                </pic:pic>
              </a:graphicData>
            </a:graphic>
          </wp:inline>
        </w:drawing>
      </w:r>
    </w:p>
    <w:p w14:paraId="09B6F418" w14:textId="77777777" w:rsidR="009C1661" w:rsidRDefault="009C1661" w:rsidP="009C1661">
      <w:pPr>
        <w:rPr>
          <w:rFonts w:ascii="ＭＳ ゴシック" w:eastAsia="ＭＳ ゴシック" w:hAnsi="ＭＳ ゴシック"/>
          <w:sz w:val="21"/>
        </w:rPr>
      </w:pPr>
    </w:p>
    <w:p w14:paraId="4ABEF0A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胃癌（進行癌）の肉眼分類</w:t>
      </w:r>
    </w:p>
    <w:p w14:paraId="1A22BF10"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090E5CD2" wp14:editId="070BA2A2">
            <wp:extent cx="1148080" cy="1690370"/>
            <wp:effectExtent l="0" t="0" r="0" b="11430"/>
            <wp:docPr id="12" name="図 15" descr="胃がんの肉眼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胃がんの肉眼分類"/>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1690370"/>
                    </a:xfrm>
                    <a:prstGeom prst="rect">
                      <a:avLst/>
                    </a:prstGeom>
                    <a:noFill/>
                    <a:ln>
                      <a:noFill/>
                    </a:ln>
                  </pic:spPr>
                </pic:pic>
              </a:graphicData>
            </a:graphic>
          </wp:inline>
        </w:drawing>
      </w:r>
    </w:p>
    <w:p w14:paraId="4208897A" w14:textId="77777777" w:rsidR="009C1661" w:rsidRDefault="009C1661" w:rsidP="009C1661">
      <w:pPr>
        <w:rPr>
          <w:rFonts w:ascii="ＭＳ ゴシック" w:eastAsia="ＭＳ ゴシック" w:hAnsi="ＭＳ ゴシック"/>
          <w:sz w:val="21"/>
        </w:rPr>
      </w:pPr>
    </w:p>
    <w:p w14:paraId="5C8EDDCB" w14:textId="77777777" w:rsidR="009C1661" w:rsidRDefault="009C1661" w:rsidP="009C1661">
      <w:pPr>
        <w:rPr>
          <w:rFonts w:ascii="ＭＳ ゴシック" w:eastAsia="ＭＳ ゴシック" w:hAnsi="ＭＳ ゴシック"/>
          <w:sz w:val="21"/>
        </w:rPr>
      </w:pPr>
    </w:p>
    <w:p w14:paraId="6FDF91BB" w14:textId="77777777" w:rsidR="009C1661" w:rsidRDefault="009C1661" w:rsidP="009C1661">
      <w:pPr>
        <w:numPr>
          <w:ilvl w:val="0"/>
          <w:numId w:val="2"/>
        </w:numPr>
        <w:rPr>
          <w:rFonts w:ascii="ＭＳ ゴシック" w:eastAsia="ＭＳ ゴシック" w:hAnsi="ＭＳ ゴシック"/>
          <w:sz w:val="21"/>
        </w:rPr>
      </w:pPr>
      <w:r>
        <w:rPr>
          <w:rFonts w:ascii="ＭＳ ゴシック" w:eastAsia="ＭＳ ゴシック" w:hAnsi="ＭＳ ゴシック" w:hint="eastAsia"/>
          <w:sz w:val="21"/>
        </w:rPr>
        <w:t>深達度による分類</w:t>
      </w:r>
    </w:p>
    <w:p w14:paraId="6EE69CBB" w14:textId="77777777" w:rsidR="009C1661" w:rsidRDefault="009C1661" w:rsidP="009C1661">
      <w:pPr>
        <w:ind w:left="555"/>
        <w:rPr>
          <w:rFonts w:ascii="ＭＳ ゴシック" w:eastAsia="ＭＳ ゴシック" w:hAnsi="ＭＳ ゴシック"/>
          <w:color w:val="FF0000"/>
          <w:sz w:val="21"/>
        </w:rPr>
      </w:pPr>
      <w:r>
        <w:rPr>
          <w:rFonts w:ascii="ＭＳ ゴシック" w:eastAsia="ＭＳ ゴシック" w:hAnsi="ＭＳ ゴシック" w:hint="eastAsia"/>
          <w:sz w:val="21"/>
        </w:rPr>
        <w:lastRenderedPageBreak/>
        <w:t>・</w:t>
      </w:r>
      <w:r>
        <w:rPr>
          <w:rFonts w:ascii="ＭＳ ゴシック" w:eastAsia="ＭＳ ゴシック" w:hAnsi="ＭＳ ゴシック" w:hint="eastAsia"/>
          <w:color w:val="FF0000"/>
          <w:sz w:val="21"/>
        </w:rPr>
        <w:t>早期胃がん</w:t>
      </w:r>
    </w:p>
    <w:p w14:paraId="20179E0F" w14:textId="77777777" w:rsidR="009C1661" w:rsidRDefault="009C1661" w:rsidP="009C1661">
      <w:pPr>
        <w:ind w:left="555"/>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浸潤が粘膜下層にとどまったもの</w:t>
      </w:r>
    </w:p>
    <w:p w14:paraId="45175D1F" w14:textId="77777777" w:rsidR="009C1661" w:rsidRDefault="009C1661" w:rsidP="009C1661">
      <w:pPr>
        <w:ind w:left="555"/>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 xml:space="preserve">　（転移の有無は問わない）</w:t>
      </w:r>
    </w:p>
    <w:p w14:paraId="2C5C4687" w14:textId="77777777" w:rsidR="009C1661" w:rsidRDefault="009C1661" w:rsidP="009C1661">
      <w:pPr>
        <w:ind w:left="555"/>
        <w:rPr>
          <w:rFonts w:ascii="ＭＳ ゴシック" w:eastAsia="ＭＳ ゴシック" w:hAnsi="ＭＳ ゴシック"/>
          <w:sz w:val="21"/>
        </w:rPr>
      </w:pPr>
      <w:r>
        <w:rPr>
          <w:rFonts w:ascii="ＭＳ ゴシック" w:eastAsia="ＭＳ ゴシック" w:hAnsi="ＭＳ ゴシック" w:hint="eastAsia"/>
          <w:sz w:val="21"/>
        </w:rPr>
        <w:t>・進行胃がん</w:t>
      </w:r>
    </w:p>
    <w:p w14:paraId="6B0A81D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浸潤が粘膜下層を超えたもの</w:t>
      </w:r>
    </w:p>
    <w:p w14:paraId="0D23AB9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TMN分類のT分類</w:t>
      </w:r>
    </w:p>
    <w:p w14:paraId="2C7A5FD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T1　浸潤が粘膜下層まで</w:t>
      </w:r>
    </w:p>
    <w:p w14:paraId="6DBBF72C"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T2　浸潤が固有筋層か漿膜下層まで</w:t>
      </w:r>
    </w:p>
    <w:p w14:paraId="5F06500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T3　浸潤が漿膜を破っているもの</w:t>
      </w:r>
    </w:p>
    <w:p w14:paraId="10396F9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T4　浸潤が他臓器におよぶもの</w:t>
      </w:r>
    </w:p>
    <w:p w14:paraId="067BCE07" w14:textId="77777777" w:rsidR="009C1661" w:rsidRDefault="009C1661" w:rsidP="009C1661">
      <w:pPr>
        <w:rPr>
          <w:rFonts w:ascii="ＭＳ ゴシック" w:eastAsia="ＭＳ ゴシック" w:hAnsi="ＭＳ ゴシック"/>
          <w:sz w:val="21"/>
        </w:rPr>
      </w:pPr>
    </w:p>
    <w:p w14:paraId="569B9CE9" w14:textId="77777777" w:rsidR="009C1661" w:rsidRDefault="009C1661" w:rsidP="009C1661">
      <w:pPr>
        <w:numPr>
          <w:ilvl w:val="0"/>
          <w:numId w:val="2"/>
        </w:numPr>
        <w:rPr>
          <w:rFonts w:ascii="ＭＳ ゴシック" w:eastAsia="ＭＳ ゴシック" w:hAnsi="ＭＳ ゴシック"/>
          <w:sz w:val="21"/>
        </w:rPr>
      </w:pPr>
      <w:r>
        <w:rPr>
          <w:rFonts w:ascii="ＭＳ ゴシック" w:eastAsia="ＭＳ ゴシック" w:hAnsi="ＭＳ ゴシック" w:hint="eastAsia"/>
          <w:sz w:val="21"/>
        </w:rPr>
        <w:t>胃癌の転移様式</w:t>
      </w:r>
    </w:p>
    <w:p w14:paraId="2ADF839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・リンパ節転移（</w:t>
      </w:r>
      <w:r w:rsidRPr="00043FD5">
        <w:rPr>
          <w:rFonts w:ascii="ＭＳ ゴシック" w:eastAsia="ＭＳ ゴシック" w:hAnsi="ＭＳ ゴシック" w:hint="eastAsia"/>
          <w:color w:val="FF0000"/>
          <w:sz w:val="21"/>
        </w:rPr>
        <w:t>連続的に転移</w:t>
      </w:r>
      <w:r>
        <w:rPr>
          <w:rFonts w:ascii="ＭＳ ゴシック" w:eastAsia="ＭＳ ゴシック" w:hAnsi="ＭＳ ゴシック" w:hint="eastAsia"/>
          <w:sz w:val="21"/>
        </w:rPr>
        <w:t>）</w:t>
      </w:r>
    </w:p>
    <w:p w14:paraId="5BC815B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N0　リンパ節転移なし</w:t>
      </w:r>
    </w:p>
    <w:p w14:paraId="25F6E45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N1　第1群リンパ節まで転移</w:t>
      </w:r>
    </w:p>
    <w:p w14:paraId="0BA331B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N2　第2群リンパ節まで転移</w:t>
      </w:r>
    </w:p>
    <w:p w14:paraId="0EB78F0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NX　リンパ節転移不明</w:t>
      </w:r>
    </w:p>
    <w:p w14:paraId="32F6CCF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・遠隔転移</w:t>
      </w:r>
    </w:p>
    <w:p w14:paraId="41212BBE" w14:textId="77777777" w:rsidR="009C1661" w:rsidRDefault="009C1661" w:rsidP="009C1661">
      <w:pPr>
        <w:ind w:left="1050" w:hangingChars="500" w:hanging="1050"/>
        <w:rPr>
          <w:rFonts w:ascii="ＭＳ ゴシック" w:eastAsia="ＭＳ ゴシック" w:hAnsi="ＭＳ ゴシック"/>
          <w:sz w:val="21"/>
        </w:rPr>
      </w:pPr>
      <w:r>
        <w:rPr>
          <w:rFonts w:ascii="ＭＳ ゴシック" w:eastAsia="ＭＳ ゴシック" w:hAnsi="ＭＳ ゴシック" w:hint="eastAsia"/>
          <w:sz w:val="21"/>
        </w:rPr>
        <w:t xml:space="preserve">　　　M0　肝転移、腹膜転移、腹腔細胞診陽性以外の遠隔転移なし</w:t>
      </w:r>
    </w:p>
    <w:p w14:paraId="3097EAF8" w14:textId="77777777" w:rsidR="009C1661" w:rsidRDefault="009C1661" w:rsidP="009C1661">
      <w:pPr>
        <w:ind w:left="1050" w:hangingChars="500" w:hanging="1050"/>
        <w:rPr>
          <w:rFonts w:ascii="ＭＳ ゴシック" w:eastAsia="ＭＳ ゴシック" w:hAnsi="ＭＳ ゴシック"/>
          <w:sz w:val="21"/>
        </w:rPr>
      </w:pPr>
      <w:r>
        <w:rPr>
          <w:rFonts w:ascii="ＭＳ ゴシック" w:eastAsia="ＭＳ ゴシック" w:hAnsi="ＭＳ ゴシック" w:hint="eastAsia"/>
          <w:sz w:val="21"/>
        </w:rPr>
        <w:t xml:space="preserve">　　　M1　肝転移、腹膜転移、腹腔細胞診陽性以外の遠隔転移あり</w:t>
      </w:r>
    </w:p>
    <w:p w14:paraId="4F1E08D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MX　遠隔転移の有無不明</w:t>
      </w:r>
    </w:p>
    <w:p w14:paraId="4E468E74" w14:textId="77777777" w:rsidR="009C1661" w:rsidRDefault="009C1661" w:rsidP="009C1661">
      <w:pPr>
        <w:rPr>
          <w:rFonts w:ascii="ＭＳ ゴシック" w:eastAsia="ＭＳ ゴシック" w:hAnsi="ＭＳ ゴシック"/>
          <w:sz w:val="21"/>
        </w:rPr>
      </w:pPr>
    </w:p>
    <w:p w14:paraId="03D3CA4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sz w:val="21"/>
        </w:rPr>
        <w:t xml:space="preserve">  </w:t>
      </w:r>
    </w:p>
    <w:p w14:paraId="6F03492C" w14:textId="77777777" w:rsidR="009C1661" w:rsidRDefault="009C1661" w:rsidP="009C1661">
      <w:pPr>
        <w:numPr>
          <w:ilvl w:val="0"/>
          <w:numId w:val="2"/>
        </w:numPr>
        <w:rPr>
          <w:rFonts w:ascii="ＭＳ ゴシック" w:eastAsia="ＭＳ ゴシック" w:hAnsi="ＭＳ ゴシック"/>
          <w:sz w:val="21"/>
        </w:rPr>
      </w:pPr>
      <w:r>
        <w:rPr>
          <w:rFonts w:ascii="ＭＳ ゴシック" w:eastAsia="ＭＳ ゴシック" w:hAnsi="ＭＳ ゴシック" w:hint="eastAsia"/>
          <w:sz w:val="21"/>
        </w:rPr>
        <w:t>その他の転移様式</w:t>
      </w:r>
    </w:p>
    <w:p w14:paraId="6C1B1F35" w14:textId="77777777" w:rsidR="009C1661" w:rsidRDefault="009C1661" w:rsidP="009C1661">
      <w:pPr>
        <w:numPr>
          <w:ilvl w:val="1"/>
          <w:numId w:val="2"/>
        </w:num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腹膜播種　Schnitzler転移</w:t>
      </w:r>
    </w:p>
    <w:p w14:paraId="678928C4" w14:textId="77777777" w:rsidR="009C1661" w:rsidRDefault="009C1661" w:rsidP="009C1661">
      <w:pPr>
        <w:ind w:left="615"/>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（直腸膀胱窩or直腸子宮窩）</w:t>
      </w:r>
    </w:p>
    <w:p w14:paraId="13EDD26E" w14:textId="77777777" w:rsidR="009C1661" w:rsidRDefault="009C1661" w:rsidP="009C1661">
      <w:pPr>
        <w:numPr>
          <w:ilvl w:val="1"/>
          <w:numId w:val="2"/>
        </w:num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Krukenberg腫瘍（両側卵巣転移）</w:t>
      </w:r>
    </w:p>
    <w:p w14:paraId="25AE76AB" w14:textId="77777777" w:rsidR="009C1661" w:rsidRDefault="009C1661" w:rsidP="009C1661">
      <w:pPr>
        <w:numPr>
          <w:ilvl w:val="1"/>
          <w:numId w:val="2"/>
        </w:numPr>
        <w:rPr>
          <w:rFonts w:ascii="ＭＳ ゴシック" w:eastAsia="ＭＳ ゴシック" w:hAnsi="ＭＳ ゴシック"/>
          <w:color w:val="FF0000"/>
          <w:sz w:val="21"/>
        </w:rPr>
      </w:pPr>
      <w:r>
        <w:rPr>
          <w:rFonts w:ascii="ＭＳ ゴシック" w:eastAsia="ＭＳ ゴシック" w:hAnsi="ＭＳ ゴシック" w:hint="eastAsia"/>
          <w:color w:val="FF0000"/>
          <w:sz w:val="21"/>
        </w:rPr>
        <w:t>左鎖骨上窩リンパ節転移</w:t>
      </w:r>
    </w:p>
    <w:p w14:paraId="310B3425" w14:textId="77777777" w:rsidR="009C1661" w:rsidRDefault="009C1661" w:rsidP="009C1661">
      <w:pPr>
        <w:ind w:left="815"/>
        <w:rPr>
          <w:rFonts w:ascii="ＭＳ ゴシック" w:eastAsia="ＭＳ ゴシック" w:hAnsi="ＭＳ ゴシック"/>
          <w:sz w:val="21"/>
        </w:rPr>
      </w:pPr>
      <w:r>
        <w:rPr>
          <w:rFonts w:ascii="ＭＳ ゴシック" w:eastAsia="ＭＳ ゴシック" w:hAnsi="ＭＳ ゴシック" w:hint="eastAsia"/>
          <w:color w:val="FF0000"/>
          <w:sz w:val="21"/>
        </w:rPr>
        <w:t>（Virchow転移）</w:t>
      </w:r>
    </w:p>
    <w:p w14:paraId="15DC47DC" w14:textId="77777777" w:rsidR="009C1661" w:rsidRDefault="009C1661" w:rsidP="009C1661">
      <w:pPr>
        <w:rPr>
          <w:rFonts w:ascii="ＭＳ ゴシック" w:eastAsia="ＭＳ ゴシック" w:hAnsi="ＭＳ ゴシック"/>
          <w:sz w:val="21"/>
        </w:rPr>
      </w:pPr>
    </w:p>
    <w:p w14:paraId="3EBD8349" w14:textId="77777777" w:rsidR="009C1661" w:rsidRDefault="009C1661" w:rsidP="009C1661">
      <w:pPr>
        <w:numPr>
          <w:ilvl w:val="0"/>
          <w:numId w:val="2"/>
        </w:numPr>
        <w:rPr>
          <w:rFonts w:ascii="ＭＳ ゴシック" w:eastAsia="ＭＳ ゴシック" w:hAnsi="ＭＳ ゴシック"/>
          <w:sz w:val="21"/>
        </w:rPr>
      </w:pPr>
      <w:r>
        <w:rPr>
          <w:rFonts w:ascii="ＭＳ ゴシック" w:eastAsia="ＭＳ ゴシック" w:hAnsi="ＭＳ ゴシック" w:hint="eastAsia"/>
          <w:sz w:val="21"/>
        </w:rPr>
        <w:t>治療</w:t>
      </w:r>
    </w:p>
    <w:p w14:paraId="0762627C" w14:textId="77777777" w:rsidR="009C1661" w:rsidRDefault="009C1661" w:rsidP="009C1661">
      <w:pPr>
        <w:ind w:left="555"/>
        <w:rPr>
          <w:rFonts w:ascii="ＭＳ ゴシック" w:eastAsia="ＭＳ ゴシック" w:hAnsi="ＭＳ ゴシック"/>
          <w:sz w:val="21"/>
        </w:rPr>
      </w:pPr>
      <w:r>
        <w:rPr>
          <w:rFonts w:ascii="ＭＳ ゴシック" w:eastAsia="ＭＳ ゴシック" w:hAnsi="ＭＳ ゴシック" w:hint="eastAsia"/>
          <w:sz w:val="21"/>
        </w:rPr>
        <w:t>進行度によって治療法が変わる．</w:t>
      </w:r>
    </w:p>
    <w:p w14:paraId="6468F62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外科的根治術</w:t>
      </w:r>
    </w:p>
    <w:p w14:paraId="29B81E7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幽門側胃切除　Bilroht I法，Bilroht II法</w:t>
      </w:r>
    </w:p>
    <w:p w14:paraId="1775B57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胃全摘　Rou-en-Y法など</w:t>
      </w:r>
    </w:p>
    <w:p w14:paraId="19BE6D58" w14:textId="77777777" w:rsidR="009C1661" w:rsidRDefault="009C1661" w:rsidP="009C1661">
      <w:pPr>
        <w:numPr>
          <w:ilvl w:val="0"/>
          <w:numId w:val="2"/>
        </w:numPr>
        <w:rPr>
          <w:rFonts w:ascii="ＭＳ ゴシック" w:eastAsia="ＭＳ ゴシック" w:hAnsi="ＭＳ ゴシック"/>
          <w:sz w:val="21"/>
        </w:rPr>
      </w:pPr>
      <w:r>
        <w:rPr>
          <w:rFonts w:ascii="ＭＳ ゴシック" w:eastAsia="ＭＳ ゴシック" w:hAnsi="ＭＳ ゴシック" w:hint="eastAsia"/>
          <w:sz w:val="21"/>
        </w:rPr>
        <w:t>治療後の合併症</w:t>
      </w:r>
    </w:p>
    <w:p w14:paraId="397592C6" w14:textId="77777777" w:rsidR="009C1661" w:rsidRDefault="009C1661" w:rsidP="009C1661">
      <w:pPr>
        <w:ind w:left="555"/>
        <w:rPr>
          <w:rFonts w:ascii="ＭＳ ゴシック" w:eastAsia="ＭＳ ゴシック" w:hAnsi="ＭＳ ゴシック"/>
          <w:sz w:val="21"/>
        </w:rPr>
      </w:pPr>
      <w:r>
        <w:rPr>
          <w:rFonts w:ascii="ＭＳ ゴシック" w:eastAsia="ＭＳ ゴシック" w:hAnsi="ＭＳ ゴシック" w:hint="eastAsia"/>
          <w:sz w:val="21"/>
        </w:rPr>
        <w:t>・輸入脚症候群</w:t>
      </w:r>
    </w:p>
    <w:p w14:paraId="6E8C8C8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Blind loopで腸内容が停滞し，細菌が増殖</w:t>
      </w:r>
    </w:p>
    <w:p w14:paraId="20F8AFC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脂肪吸収障害とビタミンB12欠乏性貧血</w:t>
      </w:r>
    </w:p>
    <w:p w14:paraId="7F7D1653" w14:textId="77777777" w:rsidR="009C1661" w:rsidRDefault="009C1661" w:rsidP="009C1661">
      <w:pPr>
        <w:rPr>
          <w:rFonts w:ascii="ＭＳ ゴシック" w:eastAsia="ＭＳ ゴシック" w:hAnsi="ＭＳ ゴシック"/>
          <w:sz w:val="21"/>
        </w:rPr>
      </w:pPr>
    </w:p>
    <w:p w14:paraId="7CCE599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胃癌の深達度と予後</w:t>
      </w:r>
    </w:p>
    <w:p w14:paraId="13502EB5"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w:t>
      </w:r>
      <w:r w:rsidR="005C5354">
        <w:rPr>
          <w:rFonts w:ascii="ＭＳ ゴシック" w:eastAsia="ＭＳ ゴシック" w:hAnsi="ＭＳ ゴシック"/>
          <w:noProof/>
          <w:sz w:val="21"/>
        </w:rPr>
        <w:drawing>
          <wp:inline distT="0" distB="0" distL="0" distR="0" wp14:anchorId="646AD91F" wp14:editId="721863E8">
            <wp:extent cx="2796540" cy="2445385"/>
            <wp:effectExtent l="0" t="0" r="0" b="0"/>
            <wp:docPr id="13" name="図 16" descr="胃癌の深達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胃癌の深達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6540" cy="2445385"/>
                    </a:xfrm>
                    <a:prstGeom prst="rect">
                      <a:avLst/>
                    </a:prstGeom>
                    <a:noFill/>
                    <a:ln>
                      <a:noFill/>
                    </a:ln>
                  </pic:spPr>
                </pic:pic>
              </a:graphicData>
            </a:graphic>
          </wp:inline>
        </w:drawing>
      </w:r>
    </w:p>
    <w:p w14:paraId="061C8D6E" w14:textId="77777777" w:rsidR="009C1661" w:rsidRDefault="009C1661" w:rsidP="009C1661">
      <w:pPr>
        <w:rPr>
          <w:rFonts w:ascii="ＭＳ ゴシック" w:eastAsia="ＭＳ ゴシック" w:hAnsi="ＭＳ ゴシック"/>
          <w:sz w:val="21"/>
        </w:rPr>
      </w:pPr>
    </w:p>
    <w:p w14:paraId="106A66DE"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2CBDBFD5" wp14:editId="06750E4C">
            <wp:extent cx="2306955" cy="2594610"/>
            <wp:effectExtent l="0" t="0" r="4445" b="0"/>
            <wp:docPr id="14" name="図 17" descr="胃癌の転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胃癌の転移"/>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955" cy="2594610"/>
                    </a:xfrm>
                    <a:prstGeom prst="rect">
                      <a:avLst/>
                    </a:prstGeom>
                    <a:noFill/>
                    <a:ln>
                      <a:noFill/>
                    </a:ln>
                  </pic:spPr>
                </pic:pic>
              </a:graphicData>
            </a:graphic>
          </wp:inline>
        </w:drawing>
      </w:r>
    </w:p>
    <w:p w14:paraId="5CF90513" w14:textId="77777777" w:rsidR="009C1661" w:rsidRDefault="009C1661" w:rsidP="009C1661">
      <w:pPr>
        <w:rPr>
          <w:rFonts w:ascii="ＭＳ ゴシック" w:eastAsia="ＭＳ ゴシック" w:hAnsi="ＭＳ ゴシック"/>
          <w:sz w:val="21"/>
        </w:rPr>
      </w:pPr>
    </w:p>
    <w:p w14:paraId="58448D1B" w14:textId="77777777" w:rsidR="009C1661" w:rsidRDefault="009C1661" w:rsidP="009C1661">
      <w:pPr>
        <w:rPr>
          <w:rFonts w:ascii="ＭＳ ゴシック" w:eastAsia="ＭＳ ゴシック" w:hAnsi="ＭＳ ゴシック"/>
          <w:sz w:val="21"/>
        </w:rPr>
      </w:pPr>
    </w:p>
    <w:p w14:paraId="58E63187" w14:textId="77777777" w:rsidR="009C1661" w:rsidRDefault="009C1661" w:rsidP="009C1661">
      <w:pPr>
        <w:rPr>
          <w:rFonts w:ascii="ＭＳ ゴシック" w:eastAsia="ＭＳ ゴシック" w:hAnsi="ＭＳ ゴシック"/>
          <w:sz w:val="21"/>
        </w:rPr>
      </w:pPr>
    </w:p>
    <w:p w14:paraId="1206F764" w14:textId="77777777" w:rsidR="009C1661" w:rsidRDefault="009C1661" w:rsidP="009C1661">
      <w:pPr>
        <w:rPr>
          <w:rFonts w:ascii="ＭＳ ゴシック" w:eastAsia="ＭＳ ゴシック" w:hAnsi="ＭＳ ゴシック"/>
          <w:sz w:val="21"/>
        </w:rPr>
      </w:pPr>
    </w:p>
    <w:p w14:paraId="304D67A8" w14:textId="77777777" w:rsidR="009C1661" w:rsidRDefault="005C5354" w:rsidP="009C1661">
      <w:pPr>
        <w:numPr>
          <w:ilvl w:val="0"/>
          <w:numId w:val="3"/>
        </w:num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53B22AC3" wp14:editId="751F5AAC">
            <wp:extent cx="1903095" cy="1998980"/>
            <wp:effectExtent l="0" t="0" r="1905" b="7620"/>
            <wp:docPr id="15" name="図 18" descr="胃癌の手術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胃癌の手術法"/>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095" cy="1998980"/>
                    </a:xfrm>
                    <a:prstGeom prst="rect">
                      <a:avLst/>
                    </a:prstGeom>
                    <a:noFill/>
                    <a:ln>
                      <a:noFill/>
                    </a:ln>
                  </pic:spPr>
                </pic:pic>
              </a:graphicData>
            </a:graphic>
          </wp:inline>
        </w:drawing>
      </w:r>
    </w:p>
    <w:p w14:paraId="248E77F1" w14:textId="77777777" w:rsidR="009C1661" w:rsidRDefault="009C1661" w:rsidP="009C1661">
      <w:pPr>
        <w:rPr>
          <w:rFonts w:ascii="ＭＳ ゴシック" w:eastAsia="ＭＳ ゴシック" w:hAnsi="ＭＳ ゴシック"/>
          <w:sz w:val="21"/>
        </w:rPr>
      </w:pPr>
    </w:p>
    <w:p w14:paraId="089C1F36" w14:textId="77777777" w:rsidR="009C1661" w:rsidRDefault="009C1661" w:rsidP="009C1661">
      <w:pPr>
        <w:rPr>
          <w:rFonts w:ascii="ＭＳ ゴシック" w:eastAsia="ＭＳ ゴシック" w:hAnsi="ＭＳ ゴシック"/>
          <w:sz w:val="21"/>
        </w:rPr>
      </w:pPr>
    </w:p>
    <w:p w14:paraId="6866191B" w14:textId="77777777" w:rsidR="009C1661" w:rsidRDefault="009C1661" w:rsidP="009C1661">
      <w:pPr>
        <w:numPr>
          <w:ilvl w:val="0"/>
          <w:numId w:val="3"/>
        </w:numPr>
        <w:rPr>
          <w:rFonts w:ascii="ＭＳ ゴシック" w:eastAsia="ＭＳ ゴシック" w:hAnsi="ＭＳ ゴシック"/>
          <w:sz w:val="21"/>
        </w:rPr>
      </w:pPr>
      <w:r>
        <w:rPr>
          <w:rFonts w:ascii="ＭＳ ゴシック" w:eastAsia="ＭＳ ゴシック" w:hAnsi="ＭＳ ゴシック" w:hint="eastAsia"/>
          <w:sz w:val="21"/>
        </w:rPr>
        <w:t>ダンピング症候群</w:t>
      </w:r>
    </w:p>
    <w:p w14:paraId="2FDE0D62"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lastRenderedPageBreak/>
        <w:t>早期ダンピング症候群</w:t>
      </w:r>
    </w:p>
    <w:p w14:paraId="74B423A4"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症状</w:t>
      </w:r>
    </w:p>
    <w:p w14:paraId="3DC84FE0"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食事後３０分程度で腹痛，嘔吐，頻脈</w:t>
      </w:r>
    </w:p>
    <w:p w14:paraId="48AD239C"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発汗，顔面紅潮</w:t>
      </w:r>
    </w:p>
    <w:p w14:paraId="353BEC58"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メカニズム</w:t>
      </w:r>
    </w:p>
    <w:p w14:paraId="56E6A92F"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食物流入による消化管ホルモン分泌</w:t>
      </w:r>
    </w:p>
    <w:p w14:paraId="69F55945"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食物流入によって細胞外液が腸管内へ</w:t>
      </w:r>
    </w:p>
    <w:p w14:paraId="046EAD2C"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（循環血漿量の低下）</w:t>
      </w:r>
    </w:p>
    <w:p w14:paraId="24F62330"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後期ダンピング症候群</w:t>
      </w:r>
    </w:p>
    <w:p w14:paraId="11B0B6BE"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症状</w:t>
      </w:r>
    </w:p>
    <w:p w14:paraId="435F4362"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食後2−3時間で脱力感，めまい，冷</w:t>
      </w:r>
    </w:p>
    <w:p w14:paraId="38A8CE75"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汗，動悸，手指振戦</w:t>
      </w:r>
    </w:p>
    <w:p w14:paraId="3F053FC3" w14:textId="77777777" w:rsidR="009C1661" w:rsidRDefault="009C1661" w:rsidP="009C1661">
      <w:pPr>
        <w:ind w:left="820"/>
        <w:rPr>
          <w:rFonts w:ascii="ＭＳ ゴシック" w:eastAsia="ＭＳ ゴシック" w:hAnsi="ＭＳ ゴシック"/>
          <w:sz w:val="21"/>
        </w:rPr>
      </w:pPr>
      <w:r>
        <w:rPr>
          <w:rFonts w:ascii="ＭＳ ゴシック" w:eastAsia="ＭＳ ゴシック" w:hAnsi="ＭＳ ゴシック" w:hint="eastAsia"/>
          <w:sz w:val="21"/>
        </w:rPr>
        <w:t xml:space="preserve">　メカニズム</w:t>
      </w:r>
    </w:p>
    <w:p w14:paraId="476BECD6"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インスリン過剰分泌⇨低血糖</w:t>
      </w:r>
    </w:p>
    <w:p w14:paraId="1269B525" w14:textId="77777777" w:rsidR="009C1661" w:rsidRDefault="009C1661" w:rsidP="009C1661">
      <w:pPr>
        <w:rPr>
          <w:rFonts w:ascii="ＭＳ ゴシック" w:eastAsia="ＭＳ ゴシック" w:hAnsi="ＭＳ ゴシック"/>
          <w:sz w:val="21"/>
        </w:rPr>
      </w:pPr>
    </w:p>
    <w:p w14:paraId="7C57196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６．大腸の疾患</w:t>
      </w:r>
    </w:p>
    <w:p w14:paraId="34760013" w14:textId="77777777" w:rsidR="009C1661" w:rsidRDefault="009C1661" w:rsidP="009C1661">
      <w:pPr>
        <w:numPr>
          <w:ilvl w:val="0"/>
          <w:numId w:val="5"/>
        </w:numPr>
        <w:rPr>
          <w:rFonts w:ascii="ＭＳ ゴシック" w:eastAsia="ＭＳ ゴシック" w:hAnsi="ＭＳ ゴシック"/>
          <w:sz w:val="21"/>
        </w:rPr>
      </w:pPr>
      <w:r>
        <w:rPr>
          <w:rFonts w:ascii="ＭＳ ゴシック" w:eastAsia="ＭＳ ゴシック" w:hAnsi="ＭＳ ゴシック" w:hint="eastAsia"/>
          <w:sz w:val="21"/>
        </w:rPr>
        <w:t>炎症性腸疾患</w:t>
      </w:r>
    </w:p>
    <w:p w14:paraId="2DED9E5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①虫垂炎</w:t>
      </w:r>
    </w:p>
    <w:p w14:paraId="0FE117E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虫垂の急性化膿性炎症</w:t>
      </w:r>
    </w:p>
    <w:p w14:paraId="495DA7C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発熱，右下腹部痛，悪心，嘔吐</w:t>
      </w:r>
    </w:p>
    <w:p w14:paraId="28FAF22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マクバーネイ点に圧痛</w:t>
      </w:r>
    </w:p>
    <w:p w14:paraId="3E28D973"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白血球増多</w:t>
      </w:r>
    </w:p>
    <w:p w14:paraId="402AE05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抗生剤投与もしくは外科手術</w:t>
      </w:r>
    </w:p>
    <w:p w14:paraId="47EDB2CA" w14:textId="77777777" w:rsidR="009C1661" w:rsidRDefault="009C1661" w:rsidP="009C1661">
      <w:pPr>
        <w:ind w:left="400"/>
        <w:rPr>
          <w:rFonts w:ascii="ＭＳ ゴシック" w:eastAsia="ＭＳ ゴシック" w:hAnsi="ＭＳ ゴシック"/>
          <w:sz w:val="21"/>
        </w:rPr>
      </w:pPr>
      <w:r>
        <w:rPr>
          <w:rFonts w:ascii="ＭＳ ゴシック" w:eastAsia="ＭＳ ゴシック" w:hAnsi="ＭＳ ゴシック" w:hint="eastAsia"/>
          <w:sz w:val="21"/>
        </w:rPr>
        <w:t>②クローン病</w:t>
      </w:r>
    </w:p>
    <w:p w14:paraId="04F0BDE9" w14:textId="77777777" w:rsidR="009C1661" w:rsidRDefault="009C1661" w:rsidP="009C1661">
      <w:pPr>
        <w:ind w:left="600"/>
        <w:rPr>
          <w:rFonts w:ascii="ＭＳ ゴシック" w:eastAsia="ＭＳ ゴシック" w:hAnsi="ＭＳ ゴシック"/>
          <w:sz w:val="21"/>
        </w:rPr>
      </w:pPr>
      <w:r>
        <w:rPr>
          <w:rFonts w:ascii="ＭＳ ゴシック" w:eastAsia="ＭＳ ゴシック" w:hAnsi="ＭＳ ゴシック" w:hint="eastAsia"/>
          <w:sz w:val="21"/>
        </w:rPr>
        <w:t>回腸末端部に好発する原因不明の非特異性肉芽腫性炎症．</w:t>
      </w:r>
      <w:r>
        <w:rPr>
          <w:rFonts w:ascii="ＭＳ ゴシック" w:eastAsia="ＭＳ ゴシック" w:hAnsi="ＭＳ ゴシック" w:hint="eastAsia"/>
          <w:color w:val="FF0000"/>
          <w:sz w:val="21"/>
        </w:rPr>
        <w:t>非連続性に病変．</w:t>
      </w:r>
    </w:p>
    <w:p w14:paraId="22B254E9" w14:textId="77777777" w:rsidR="009C1661" w:rsidRDefault="009C1661" w:rsidP="009C1661">
      <w:pPr>
        <w:ind w:left="400"/>
        <w:rPr>
          <w:rFonts w:ascii="ＭＳ ゴシック" w:eastAsia="ＭＳ ゴシック" w:hAnsi="ＭＳ ゴシック"/>
          <w:sz w:val="21"/>
        </w:rPr>
      </w:pPr>
      <w:r>
        <w:rPr>
          <w:rFonts w:ascii="ＭＳ ゴシック" w:eastAsia="ＭＳ ゴシック" w:hAnsi="ＭＳ ゴシック" w:hint="eastAsia"/>
          <w:sz w:val="21"/>
        </w:rPr>
        <w:t xml:space="preserve">　全層性の病変</w:t>
      </w:r>
    </w:p>
    <w:p w14:paraId="2E702A24" w14:textId="77777777" w:rsidR="009C1661" w:rsidRDefault="009C1661" w:rsidP="009C1661">
      <w:pPr>
        <w:ind w:left="400"/>
        <w:rPr>
          <w:rFonts w:ascii="ＭＳ ゴシック" w:eastAsia="ＭＳ ゴシック" w:hAnsi="ＭＳ ゴシック"/>
          <w:sz w:val="21"/>
        </w:rPr>
      </w:pPr>
      <w:r>
        <w:rPr>
          <w:rFonts w:ascii="ＭＳ ゴシック" w:eastAsia="ＭＳ ゴシック" w:hAnsi="ＭＳ ゴシック" w:hint="eastAsia"/>
          <w:sz w:val="21"/>
        </w:rPr>
        <w:t xml:space="preserve">　20才代にピークを持つ若年者</w:t>
      </w:r>
    </w:p>
    <w:p w14:paraId="200D6319" w14:textId="77777777" w:rsidR="009C1661" w:rsidRDefault="009C1661" w:rsidP="009C1661">
      <w:pPr>
        <w:ind w:left="400"/>
        <w:rPr>
          <w:rFonts w:ascii="ＭＳ ゴシック" w:eastAsia="ＭＳ ゴシック" w:hAnsi="ＭＳ ゴシック"/>
          <w:sz w:val="21"/>
        </w:rPr>
      </w:pPr>
      <w:r>
        <w:rPr>
          <w:rFonts w:ascii="ＭＳ ゴシック" w:eastAsia="ＭＳ ゴシック" w:hAnsi="ＭＳ ゴシック" w:hint="eastAsia"/>
          <w:sz w:val="21"/>
        </w:rPr>
        <w:t xml:space="preserve">　右下腹部痛，下痢，発熱，低蛋白血症</w:t>
      </w:r>
    </w:p>
    <w:p w14:paraId="3C9F7C84" w14:textId="77777777" w:rsidR="009C1661" w:rsidRDefault="009C1661" w:rsidP="009C1661">
      <w:pPr>
        <w:ind w:left="400"/>
        <w:rPr>
          <w:rFonts w:ascii="ＭＳ ゴシック" w:eastAsia="ＭＳ ゴシック" w:hAnsi="ＭＳ ゴシック"/>
          <w:sz w:val="21"/>
        </w:rPr>
      </w:pPr>
      <w:r>
        <w:rPr>
          <w:rFonts w:ascii="ＭＳ ゴシック" w:eastAsia="ＭＳ ゴシック" w:hAnsi="ＭＳ ゴシック" w:hint="eastAsia"/>
          <w:sz w:val="21"/>
        </w:rPr>
        <w:t xml:space="preserve">　栄養療法，サラゾピリン，免疫抑制剤</w:t>
      </w:r>
    </w:p>
    <w:p w14:paraId="4D78A3E7" w14:textId="77777777" w:rsidR="009C1661" w:rsidRDefault="009C1661" w:rsidP="009C1661">
      <w:pPr>
        <w:ind w:left="400"/>
        <w:rPr>
          <w:rFonts w:ascii="ＭＳ ゴシック" w:eastAsia="ＭＳ ゴシック" w:hAnsi="ＭＳ ゴシック"/>
          <w:sz w:val="21"/>
        </w:rPr>
      </w:pPr>
      <w:r>
        <w:rPr>
          <w:rFonts w:ascii="ＭＳ ゴシック" w:eastAsia="ＭＳ ゴシック" w:hAnsi="ＭＳ ゴシック" w:hint="eastAsia"/>
          <w:sz w:val="21"/>
        </w:rPr>
        <w:t xml:space="preserve">　腸閉塞，穿孔等は外科手術</w:t>
      </w:r>
    </w:p>
    <w:p w14:paraId="2834A77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w:t>
      </w:r>
      <w:r w:rsidR="005C5354">
        <w:rPr>
          <w:rFonts w:ascii="ＭＳ ゴシック" w:eastAsia="ＭＳ ゴシック" w:hAnsi="ＭＳ ゴシック"/>
          <w:noProof/>
          <w:sz w:val="21"/>
        </w:rPr>
        <w:drawing>
          <wp:inline distT="0" distB="0" distL="0" distR="0" wp14:anchorId="4EE65E89" wp14:editId="76C596E4">
            <wp:extent cx="2668905" cy="1998980"/>
            <wp:effectExtent l="0" t="0" r="0" b="7620"/>
            <wp:docPr id="16" name="図 20" descr="大腸内視鏡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大腸内視鏡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8905" cy="1998980"/>
                    </a:xfrm>
                    <a:prstGeom prst="rect">
                      <a:avLst/>
                    </a:prstGeom>
                    <a:noFill/>
                    <a:ln>
                      <a:noFill/>
                    </a:ln>
                  </pic:spPr>
                </pic:pic>
              </a:graphicData>
            </a:graphic>
          </wp:inline>
        </w:drawing>
      </w:r>
    </w:p>
    <w:p w14:paraId="070A46B2"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lastRenderedPageBreak/>
        <w:drawing>
          <wp:inline distT="0" distB="0" distL="0" distR="0" wp14:anchorId="153AA2F7" wp14:editId="058A9435">
            <wp:extent cx="3104515" cy="2328545"/>
            <wp:effectExtent l="0" t="0" r="0" b="8255"/>
            <wp:docPr id="17" name="図 8" descr="胃手術後合併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胃手術後合併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4515" cy="2328545"/>
                    </a:xfrm>
                    <a:prstGeom prst="rect">
                      <a:avLst/>
                    </a:prstGeom>
                    <a:noFill/>
                    <a:ln>
                      <a:noFill/>
                    </a:ln>
                  </pic:spPr>
                </pic:pic>
              </a:graphicData>
            </a:graphic>
          </wp:inline>
        </w:drawing>
      </w:r>
    </w:p>
    <w:p w14:paraId="3046DDCD"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術直後から認められるものとしては、</w:t>
      </w:r>
      <w:r w:rsidRPr="00D74F6C">
        <w:rPr>
          <w:rFonts w:ascii="ＭＳ ゴシック" w:eastAsia="ＭＳ ゴシック" w:hAnsi="ＭＳ ゴシック" w:hint="eastAsia"/>
          <w:color w:val="FF0000"/>
          <w:sz w:val="21"/>
        </w:rPr>
        <w:t>無気肺</w:t>
      </w:r>
      <w:r>
        <w:rPr>
          <w:rFonts w:ascii="ＭＳ ゴシック" w:eastAsia="ＭＳ ゴシック" w:hAnsi="ＭＳ ゴシック" w:hint="eastAsia"/>
          <w:sz w:val="21"/>
        </w:rPr>
        <w:t>による呼吸困難、</w:t>
      </w:r>
      <w:r w:rsidRPr="00D74F6C">
        <w:rPr>
          <w:rFonts w:ascii="ＭＳ ゴシック" w:eastAsia="ＭＳ ゴシック" w:hAnsi="ＭＳ ゴシック" w:hint="eastAsia"/>
          <w:color w:val="FF0000"/>
          <w:sz w:val="21"/>
        </w:rPr>
        <w:t>術後出血</w:t>
      </w:r>
      <w:r>
        <w:rPr>
          <w:rFonts w:ascii="ＭＳ ゴシック" w:eastAsia="ＭＳ ゴシック" w:hAnsi="ＭＳ ゴシック" w:hint="eastAsia"/>
          <w:sz w:val="21"/>
        </w:rPr>
        <w:t>による吻合部出血などがある．</w:t>
      </w:r>
    </w:p>
    <w:p w14:paraId="29B7D1B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3−10日経った頃に</w:t>
      </w:r>
      <w:r w:rsidRPr="00D74F6C">
        <w:rPr>
          <w:rFonts w:ascii="ＭＳ ゴシック" w:eastAsia="ＭＳ ゴシック" w:hAnsi="ＭＳ ゴシック" w:hint="eastAsia"/>
          <w:color w:val="FF0000"/>
          <w:sz w:val="21"/>
        </w:rPr>
        <w:t>縫合不全</w:t>
      </w:r>
      <w:r>
        <w:rPr>
          <w:rFonts w:ascii="ＭＳ ゴシック" w:eastAsia="ＭＳ ゴシック" w:hAnsi="ＭＳ ゴシック" w:hint="eastAsia"/>
          <w:sz w:val="21"/>
        </w:rPr>
        <w:t>、腹膜炎</w:t>
      </w:r>
    </w:p>
    <w:p w14:paraId="0BF56E4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1−２週間後に食事を再開すると、</w:t>
      </w:r>
      <w:r w:rsidRPr="00D74F6C">
        <w:rPr>
          <w:rFonts w:ascii="ＭＳ ゴシック" w:eastAsia="ＭＳ ゴシック" w:hAnsi="ＭＳ ゴシック" w:hint="eastAsia"/>
          <w:color w:val="FF0000"/>
          <w:sz w:val="21"/>
        </w:rPr>
        <w:t>ダンピング症候群</w:t>
      </w:r>
    </w:p>
    <w:p w14:paraId="6194DCAE" w14:textId="77777777" w:rsidR="009C1661" w:rsidRDefault="009C1661" w:rsidP="009C1661">
      <w:pPr>
        <w:rPr>
          <w:rFonts w:ascii="ＭＳ ゴシック" w:eastAsia="ＭＳ ゴシック" w:hAnsi="ＭＳ ゴシック"/>
          <w:sz w:val="21"/>
        </w:rPr>
      </w:pPr>
    </w:p>
    <w:p w14:paraId="26E2EA36" w14:textId="77777777" w:rsidR="009C1661" w:rsidRDefault="009C1661" w:rsidP="009C1661">
      <w:pPr>
        <w:rPr>
          <w:rFonts w:ascii="ＭＳ ゴシック" w:eastAsia="ＭＳ ゴシック" w:hAnsi="ＭＳ ゴシック"/>
          <w:sz w:val="21"/>
        </w:rPr>
      </w:pPr>
    </w:p>
    <w:p w14:paraId="6A3FDBC7" w14:textId="77777777" w:rsidR="009C1661" w:rsidRDefault="009C1661" w:rsidP="009C1661">
      <w:pPr>
        <w:rPr>
          <w:rFonts w:ascii="ＭＳ ゴシック" w:eastAsia="ＭＳ ゴシック" w:hAnsi="ＭＳ ゴシック"/>
          <w:sz w:val="21"/>
        </w:rPr>
      </w:pPr>
    </w:p>
    <w:p w14:paraId="2EDF4A0B" w14:textId="77777777" w:rsidR="009C1661" w:rsidRDefault="009C1661" w:rsidP="009C1661">
      <w:pPr>
        <w:rPr>
          <w:rFonts w:ascii="ＭＳ ゴシック" w:eastAsia="ＭＳ ゴシック" w:hAnsi="ＭＳ ゴシック"/>
          <w:sz w:val="21"/>
        </w:rPr>
      </w:pPr>
    </w:p>
    <w:p w14:paraId="47285F4A" w14:textId="77777777" w:rsidR="009C1661" w:rsidRDefault="009C1661" w:rsidP="009C1661">
      <w:pPr>
        <w:rPr>
          <w:rFonts w:ascii="ＭＳ ゴシック" w:eastAsia="ＭＳ ゴシック" w:hAnsi="ＭＳ ゴシック"/>
          <w:sz w:val="21"/>
        </w:rPr>
      </w:pPr>
    </w:p>
    <w:p w14:paraId="72DC64CF" w14:textId="77777777" w:rsidR="009C1661" w:rsidRDefault="009C1661" w:rsidP="009C1661">
      <w:pPr>
        <w:rPr>
          <w:rFonts w:ascii="ＭＳ ゴシック" w:eastAsia="ＭＳ ゴシック" w:hAnsi="ＭＳ ゴシック"/>
          <w:sz w:val="21"/>
        </w:rPr>
      </w:pPr>
    </w:p>
    <w:p w14:paraId="0C144B9E" w14:textId="77777777" w:rsidR="009C1661" w:rsidRDefault="009C1661" w:rsidP="009C1661">
      <w:pPr>
        <w:rPr>
          <w:rFonts w:ascii="ＭＳ ゴシック" w:eastAsia="ＭＳ ゴシック" w:hAnsi="ＭＳ ゴシック"/>
          <w:sz w:val="21"/>
        </w:rPr>
      </w:pPr>
    </w:p>
    <w:p w14:paraId="01A5ADF7" w14:textId="77777777" w:rsidR="009C1661" w:rsidRDefault="009C1661" w:rsidP="009C1661">
      <w:pPr>
        <w:rPr>
          <w:rFonts w:ascii="ＭＳ ゴシック" w:eastAsia="ＭＳ ゴシック" w:hAnsi="ＭＳ ゴシック"/>
          <w:sz w:val="21"/>
        </w:rPr>
      </w:pPr>
    </w:p>
    <w:p w14:paraId="4C0F8DBC"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クローン病と潰瘍性大腸炎の病変部位</w:t>
      </w:r>
    </w:p>
    <w:p w14:paraId="0BBD3733"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rPr>
        <w:drawing>
          <wp:inline distT="0" distB="0" distL="0" distR="0" wp14:anchorId="30646AC1" wp14:editId="17603C1E">
            <wp:extent cx="2732405" cy="1828800"/>
            <wp:effectExtent l="0" t="0" r="10795" b="0"/>
            <wp:docPr id="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2405" cy="1828800"/>
                    </a:xfrm>
                    <a:prstGeom prst="rect">
                      <a:avLst/>
                    </a:prstGeom>
                    <a:solidFill>
                      <a:srgbClr val="FFFFFF"/>
                    </a:solidFill>
                    <a:ln>
                      <a:noFill/>
                    </a:ln>
                  </pic:spPr>
                </pic:pic>
              </a:graphicData>
            </a:graphic>
          </wp:inline>
        </w:drawing>
      </w:r>
    </w:p>
    <w:p w14:paraId="74FB4C8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クローン病と潰瘍性大腸炎の病変の相違</w:t>
      </w:r>
    </w:p>
    <w:p w14:paraId="67B4EA28" w14:textId="77777777" w:rsidR="009C1661" w:rsidRDefault="005C5354" w:rsidP="009C1661">
      <w:pPr>
        <w:ind w:left="200"/>
        <w:rPr>
          <w:rFonts w:ascii="ＭＳ ゴシック" w:eastAsia="ＭＳ ゴシック" w:hAnsi="ＭＳ ゴシック"/>
          <w:sz w:val="21"/>
        </w:rPr>
      </w:pPr>
      <w:r>
        <w:rPr>
          <w:rFonts w:ascii="ＭＳ ゴシック" w:eastAsia="ＭＳ ゴシック" w:hAnsi="ＭＳ ゴシック"/>
          <w:noProof/>
        </w:rPr>
        <w:drawing>
          <wp:inline distT="0" distB="0" distL="0" distR="0" wp14:anchorId="61EF01BF" wp14:editId="2922D4BB">
            <wp:extent cx="2232660" cy="1499235"/>
            <wp:effectExtent l="0" t="0" r="2540" b="0"/>
            <wp:docPr id="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2660" cy="1499235"/>
                    </a:xfrm>
                    <a:prstGeom prst="rect">
                      <a:avLst/>
                    </a:prstGeom>
                    <a:solidFill>
                      <a:srgbClr val="FFFFFF"/>
                    </a:solidFill>
                    <a:ln>
                      <a:noFill/>
                    </a:ln>
                  </pic:spPr>
                </pic:pic>
              </a:graphicData>
            </a:graphic>
          </wp:inline>
        </w:drawing>
      </w:r>
    </w:p>
    <w:p w14:paraId="2287E31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lastRenderedPageBreak/>
        <w:t>③潰瘍性大腸炎</w:t>
      </w:r>
    </w:p>
    <w:p w14:paraId="521EB12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直腸から始まる大腸の非特異性炎症</w:t>
      </w:r>
    </w:p>
    <w:p w14:paraId="7E801FC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若年成人</w:t>
      </w:r>
    </w:p>
    <w:p w14:paraId="14500EFB"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直腸から始まる連続性病変，粘膜のみ</w:t>
      </w:r>
    </w:p>
    <w:p w14:paraId="5E5B660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ハウストラの消失，偽ポリポーシス</w:t>
      </w:r>
    </w:p>
    <w:p w14:paraId="7367341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治療にはサラゾピリン，ペンタサが第1選択</w:t>
      </w:r>
    </w:p>
    <w:p w14:paraId="59469D7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重傷例ではステロイド，白血球除去療法</w:t>
      </w:r>
    </w:p>
    <w:p w14:paraId="0512C35C"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大出血，中毒性巨大結腸症，穿孔などは外科</w:t>
      </w:r>
    </w:p>
    <w:p w14:paraId="3BDD429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的治療の絶対的適応</w:t>
      </w:r>
    </w:p>
    <w:p w14:paraId="32506E1A" w14:textId="77777777" w:rsidR="009C1661" w:rsidRPr="002D7E04"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２）食中毒</w:t>
      </w:r>
    </w:p>
    <w:p w14:paraId="529CADB7" w14:textId="77777777" w:rsidR="009C1661" w:rsidRDefault="005C5354" w:rsidP="009C1661">
      <w:pPr>
        <w:ind w:left="200"/>
        <w:rPr>
          <w:rFonts w:ascii="ＭＳ ゴシック" w:eastAsia="ＭＳ ゴシック" w:hAnsi="ＭＳ ゴシック"/>
          <w:sz w:val="21"/>
        </w:rPr>
      </w:pPr>
      <w:r>
        <w:rPr>
          <w:rFonts w:ascii="ＭＳ ゴシック" w:eastAsia="ＭＳ ゴシック" w:hAnsi="ＭＳ ゴシック"/>
          <w:noProof/>
        </w:rPr>
        <w:drawing>
          <wp:inline distT="0" distB="0" distL="0" distR="0" wp14:anchorId="3847C354" wp14:editId="341D4C9A">
            <wp:extent cx="2839085" cy="1892300"/>
            <wp:effectExtent l="0" t="0" r="5715" b="1270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9085" cy="1892300"/>
                    </a:xfrm>
                    <a:prstGeom prst="rect">
                      <a:avLst/>
                    </a:prstGeom>
                    <a:solidFill>
                      <a:srgbClr val="FFFFFF"/>
                    </a:solidFill>
                    <a:ln>
                      <a:noFill/>
                    </a:ln>
                  </pic:spPr>
                </pic:pic>
              </a:graphicData>
            </a:graphic>
          </wp:inline>
        </w:drawing>
      </w:r>
    </w:p>
    <w:p w14:paraId="5FC13040" w14:textId="77777777" w:rsidR="009C1661" w:rsidRDefault="009C1661" w:rsidP="009C1661">
      <w:pPr>
        <w:ind w:left="200"/>
        <w:rPr>
          <w:rFonts w:ascii="ＭＳ ゴシック" w:eastAsia="ＭＳ ゴシック" w:hAnsi="ＭＳ ゴシック"/>
          <w:sz w:val="21"/>
        </w:rPr>
      </w:pPr>
      <w:r>
        <w:rPr>
          <w:rFonts w:ascii="ＭＳ ゴシック" w:eastAsia="ＭＳ ゴシック" w:hAnsi="ＭＳ ゴシック" w:hint="eastAsia"/>
          <w:sz w:val="21"/>
        </w:rPr>
        <w:t>３）ウイルス性腸炎</w:t>
      </w:r>
    </w:p>
    <w:p w14:paraId="1165013D" w14:textId="77777777" w:rsidR="009C1661" w:rsidRDefault="009C1661" w:rsidP="009C1661">
      <w:pPr>
        <w:ind w:left="200"/>
        <w:rPr>
          <w:rFonts w:ascii="ＭＳ ゴシック" w:eastAsia="ＭＳ ゴシック" w:hAnsi="ＭＳ ゴシック"/>
          <w:sz w:val="21"/>
        </w:rPr>
      </w:pPr>
      <w:r>
        <w:rPr>
          <w:rFonts w:ascii="ＭＳ ゴシック" w:eastAsia="ＭＳ ゴシック" w:hAnsi="ＭＳ ゴシック" w:hint="eastAsia"/>
          <w:sz w:val="21"/>
        </w:rPr>
        <w:t xml:space="preserve">　　ノロウイルス</w:t>
      </w:r>
    </w:p>
    <w:p w14:paraId="6AED298B" w14:textId="77777777" w:rsidR="009C1661" w:rsidRDefault="009C1661" w:rsidP="009C1661">
      <w:pPr>
        <w:ind w:left="200"/>
        <w:rPr>
          <w:rFonts w:ascii="ＭＳ ゴシック" w:eastAsia="ＭＳ ゴシック" w:hAnsi="ＭＳ ゴシック"/>
          <w:sz w:val="21"/>
        </w:rPr>
      </w:pPr>
      <w:r>
        <w:rPr>
          <w:rFonts w:ascii="ＭＳ ゴシック" w:eastAsia="ＭＳ ゴシック" w:hAnsi="ＭＳ ゴシック" w:hint="eastAsia"/>
          <w:sz w:val="21"/>
        </w:rPr>
        <w:t xml:space="preserve">　　ロタウイルス</w:t>
      </w:r>
    </w:p>
    <w:p w14:paraId="275FB607"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４）大腸癌</w:t>
      </w:r>
    </w:p>
    <w:p w14:paraId="1DD70030"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早期癌：粘膜内及び粘膜下層まで</w:t>
      </w:r>
    </w:p>
    <w:p w14:paraId="5C2EFC8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sz w:val="21"/>
        </w:rPr>
        <w:t xml:space="preserve">            </w:t>
      </w:r>
      <w:r>
        <w:rPr>
          <w:rFonts w:ascii="ＭＳ ゴシック" w:eastAsia="ＭＳ ゴシック" w:hAnsi="ＭＳ ゴシック" w:hint="eastAsia"/>
          <w:sz w:val="21"/>
        </w:rPr>
        <w:t>（転移の有無は問わない）</w:t>
      </w:r>
    </w:p>
    <w:p w14:paraId="119A2DF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進行癌：粘膜下層以下への浸潤あり</w:t>
      </w:r>
    </w:p>
    <w:p w14:paraId="62E1562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（リンパ節転移は問わない）</w:t>
      </w:r>
    </w:p>
    <w:p w14:paraId="79B3340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60歳代にピークがあり，40−70歳に多い．</w:t>
      </w:r>
    </w:p>
    <w:p w14:paraId="6AE058F8" w14:textId="77777777" w:rsidR="009C1661" w:rsidRPr="0046658A"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sidRPr="0046658A">
        <w:rPr>
          <w:rFonts w:ascii="ＭＳ ゴシック" w:eastAsia="ＭＳ ゴシック" w:hAnsi="ＭＳ ゴシック" w:hint="eastAsia"/>
          <w:color w:val="FF0000"/>
          <w:sz w:val="21"/>
        </w:rPr>
        <w:t>S状結腸癌，直腸癌が約30％ずつ．</w:t>
      </w:r>
    </w:p>
    <w:p w14:paraId="3BC20D5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手術療法</w:t>
      </w:r>
    </w:p>
    <w:p w14:paraId="1E85B39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直腸S状部　高位前方切除術</w:t>
      </w:r>
    </w:p>
    <w:p w14:paraId="0A46A509"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上部直腸：低位前方切除術</w:t>
      </w:r>
    </w:p>
    <w:p w14:paraId="5335F833" w14:textId="77777777" w:rsidR="009C1661" w:rsidRDefault="009C1661" w:rsidP="009C1661">
      <w:pPr>
        <w:rPr>
          <w:rFonts w:ascii="ＭＳ ゴシック" w:eastAsia="ＭＳ ゴシック" w:hAnsi="ＭＳ ゴシック"/>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下部直腸：腹会陰式直腸切断術（人工肛門）</w:t>
      </w:r>
    </w:p>
    <w:p w14:paraId="587FA3A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診断の流れ</w:t>
      </w:r>
    </w:p>
    <w:p w14:paraId="33B52EE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症状</w:t>
      </w:r>
    </w:p>
    <w:p w14:paraId="48D63953"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下腹部痛，腹部腫瘤，腹部膨満</w:t>
      </w:r>
    </w:p>
    <w:p w14:paraId="5D620F53"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便秘，血便</w:t>
      </w:r>
    </w:p>
    <w:p w14:paraId="15F2CBC1"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スクリーニング：便潜血</w:t>
      </w:r>
    </w:p>
    <w:p w14:paraId="1E7F7478"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腫瘍マーカー</w:t>
      </w:r>
    </w:p>
    <w:p w14:paraId="1AA3F2C4"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直腸指診</w:t>
      </w:r>
    </w:p>
    <w:p w14:paraId="1EA5148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 xml:space="preserve">　　　大腸内視鏡と注腸X線検査</w:t>
      </w:r>
    </w:p>
    <w:p w14:paraId="3E1087C2" w14:textId="77777777" w:rsidR="009C1661" w:rsidRDefault="009C1661" w:rsidP="009C1661">
      <w:pPr>
        <w:rPr>
          <w:rFonts w:ascii="ＭＳ ゴシック" w:eastAsia="ＭＳ ゴシック" w:hAnsi="ＭＳ ゴシック"/>
          <w:sz w:val="21"/>
        </w:rPr>
      </w:pPr>
    </w:p>
    <w:p w14:paraId="1B34F0B9" w14:textId="77777777" w:rsidR="009C1661" w:rsidRDefault="009C1661" w:rsidP="009C1661">
      <w:pPr>
        <w:rPr>
          <w:rFonts w:ascii="ＭＳ ゴシック" w:eastAsia="ＭＳ ゴシック" w:hAnsi="ＭＳ ゴシック"/>
          <w:sz w:val="21"/>
        </w:rPr>
      </w:pPr>
    </w:p>
    <w:p w14:paraId="5903BB7A" w14:textId="77777777" w:rsidR="009C1661" w:rsidRDefault="009C1661" w:rsidP="009C1661">
      <w:pPr>
        <w:rPr>
          <w:rFonts w:ascii="ＭＳ ゴシック" w:eastAsia="ＭＳ ゴシック" w:hAnsi="ＭＳ ゴシック"/>
          <w:sz w:val="21"/>
        </w:rPr>
      </w:pPr>
    </w:p>
    <w:p w14:paraId="7F3C2217" w14:textId="77777777" w:rsidR="009C1661" w:rsidRDefault="009C1661" w:rsidP="009C1661">
      <w:pPr>
        <w:rPr>
          <w:rFonts w:ascii="ＭＳ ゴシック" w:eastAsia="ＭＳ ゴシック" w:hAnsi="ＭＳ ゴシック"/>
          <w:sz w:val="21"/>
        </w:rPr>
      </w:pPr>
    </w:p>
    <w:p w14:paraId="40F4C657" w14:textId="77777777" w:rsidR="009C1661" w:rsidRDefault="009C1661" w:rsidP="009C1661">
      <w:pPr>
        <w:rPr>
          <w:rFonts w:ascii="ＭＳ ゴシック" w:eastAsia="ＭＳ ゴシック" w:hAnsi="ＭＳ ゴシック"/>
          <w:sz w:val="21"/>
        </w:rPr>
      </w:pPr>
    </w:p>
    <w:p w14:paraId="0969C65C" w14:textId="77777777" w:rsidR="009C1661" w:rsidRDefault="009C1661" w:rsidP="009C1661">
      <w:pPr>
        <w:rPr>
          <w:rFonts w:ascii="ＭＳ ゴシック" w:eastAsia="ＭＳ ゴシック" w:hAnsi="ＭＳ ゴシック"/>
          <w:sz w:val="21"/>
        </w:rPr>
      </w:pPr>
    </w:p>
    <w:p w14:paraId="39EB673A" w14:textId="77777777" w:rsidR="009C1661" w:rsidRDefault="009C1661" w:rsidP="009C1661">
      <w:pPr>
        <w:rPr>
          <w:rFonts w:ascii="ＭＳ ゴシック" w:eastAsia="ＭＳ ゴシック" w:hAnsi="ＭＳ ゴシック"/>
          <w:sz w:val="21"/>
        </w:rPr>
      </w:pPr>
    </w:p>
    <w:p w14:paraId="16E3F191" w14:textId="77777777" w:rsidR="009C1661" w:rsidRDefault="009C1661" w:rsidP="009C1661">
      <w:pPr>
        <w:rPr>
          <w:rFonts w:ascii="ＭＳ ゴシック" w:eastAsia="ＭＳ ゴシック" w:hAnsi="ＭＳ ゴシック"/>
          <w:sz w:val="21"/>
        </w:rPr>
      </w:pPr>
    </w:p>
    <w:p w14:paraId="41B704D1" w14:textId="77777777" w:rsidR="009C1661" w:rsidRDefault="009C1661" w:rsidP="009C1661">
      <w:pPr>
        <w:rPr>
          <w:rFonts w:ascii="ＭＳ ゴシック" w:eastAsia="ＭＳ ゴシック" w:hAnsi="ＭＳ ゴシック"/>
          <w:sz w:val="21"/>
        </w:rPr>
      </w:pPr>
    </w:p>
    <w:p w14:paraId="2540A829" w14:textId="77777777" w:rsidR="009C1661" w:rsidRDefault="009C1661" w:rsidP="009C1661">
      <w:pPr>
        <w:rPr>
          <w:rFonts w:ascii="ＭＳ ゴシック" w:eastAsia="ＭＳ ゴシック" w:hAnsi="ＭＳ ゴシック"/>
          <w:sz w:val="21"/>
        </w:rPr>
      </w:pPr>
    </w:p>
    <w:p w14:paraId="3C7FE564" w14:textId="77777777" w:rsidR="009C1661" w:rsidRDefault="009C1661" w:rsidP="009C1661">
      <w:pPr>
        <w:rPr>
          <w:rFonts w:ascii="ＭＳ ゴシック" w:eastAsia="ＭＳ ゴシック" w:hAnsi="ＭＳ ゴシック"/>
          <w:sz w:val="21"/>
        </w:rPr>
      </w:pPr>
    </w:p>
    <w:p w14:paraId="11900586" w14:textId="77777777" w:rsidR="009C1661" w:rsidRDefault="009C1661" w:rsidP="009C1661">
      <w:pPr>
        <w:rPr>
          <w:rFonts w:ascii="ＭＳ ゴシック" w:eastAsia="ＭＳ ゴシック" w:hAnsi="ＭＳ ゴシック"/>
          <w:sz w:val="21"/>
        </w:rPr>
      </w:pPr>
    </w:p>
    <w:p w14:paraId="5D309123" w14:textId="77777777" w:rsidR="009C1661" w:rsidRDefault="009C1661" w:rsidP="009C1661">
      <w:pPr>
        <w:rPr>
          <w:rFonts w:ascii="ＭＳ ゴシック" w:eastAsia="ＭＳ ゴシック" w:hAnsi="ＭＳ ゴシック"/>
          <w:sz w:val="21"/>
        </w:rPr>
      </w:pPr>
    </w:p>
    <w:p w14:paraId="2B3CD30B"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毒素型の場合、煮沸消毒してもダメ</w:t>
      </w:r>
    </w:p>
    <w:p w14:paraId="577912FA"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（黄食ブドウ球菌。セレウス菌、ボツリヌス菌）</w:t>
      </w:r>
    </w:p>
    <w:p w14:paraId="5AD9F3AF" w14:textId="77777777" w:rsidR="009C1661" w:rsidRDefault="009C1661" w:rsidP="009C1661">
      <w:pPr>
        <w:rPr>
          <w:rFonts w:ascii="ＭＳ ゴシック" w:eastAsia="ＭＳ ゴシック" w:hAnsi="ＭＳ ゴシック"/>
          <w:sz w:val="21"/>
        </w:rPr>
      </w:pPr>
    </w:p>
    <w:p w14:paraId="76666BDE" w14:textId="77777777" w:rsidR="009C1661" w:rsidRDefault="009C1661" w:rsidP="009C1661">
      <w:pPr>
        <w:rPr>
          <w:rFonts w:ascii="ＭＳ ゴシック" w:eastAsia="ＭＳ ゴシック" w:hAnsi="ＭＳ ゴシック"/>
          <w:sz w:val="21"/>
        </w:rPr>
      </w:pPr>
    </w:p>
    <w:p w14:paraId="5245280C" w14:textId="77777777" w:rsidR="009C1661" w:rsidRDefault="009C1661" w:rsidP="009C1661">
      <w:pPr>
        <w:rPr>
          <w:rFonts w:ascii="ＭＳ ゴシック" w:eastAsia="ＭＳ ゴシック" w:hAnsi="ＭＳ ゴシック"/>
          <w:sz w:val="21"/>
        </w:rPr>
      </w:pPr>
    </w:p>
    <w:p w14:paraId="421E2CB3" w14:textId="77777777" w:rsidR="009C1661" w:rsidRDefault="009C1661" w:rsidP="009C1661">
      <w:pPr>
        <w:rPr>
          <w:rFonts w:ascii="ＭＳ ゴシック" w:eastAsia="ＭＳ ゴシック" w:hAnsi="ＭＳ ゴシック"/>
          <w:sz w:val="21"/>
        </w:rPr>
      </w:pPr>
    </w:p>
    <w:p w14:paraId="1AA5AECA" w14:textId="77777777" w:rsidR="009C1661" w:rsidRDefault="009C1661" w:rsidP="009C1661">
      <w:pPr>
        <w:rPr>
          <w:rFonts w:ascii="ＭＳ ゴシック" w:eastAsia="ＭＳ ゴシック" w:hAnsi="ＭＳ ゴシック"/>
          <w:sz w:val="21"/>
        </w:rPr>
      </w:pPr>
    </w:p>
    <w:p w14:paraId="612F341A" w14:textId="77777777" w:rsidR="009C1661" w:rsidRDefault="009C1661" w:rsidP="009C1661">
      <w:pPr>
        <w:rPr>
          <w:rFonts w:ascii="ＭＳ ゴシック" w:eastAsia="ＭＳ ゴシック" w:hAnsi="ＭＳ ゴシック"/>
          <w:sz w:val="21"/>
        </w:rPr>
      </w:pPr>
    </w:p>
    <w:p w14:paraId="6AEEB68A" w14:textId="77777777" w:rsidR="009C1661" w:rsidRDefault="009C1661" w:rsidP="009C1661">
      <w:pPr>
        <w:rPr>
          <w:rFonts w:ascii="ＭＳ ゴシック" w:eastAsia="ＭＳ ゴシック" w:hAnsi="ＭＳ ゴシック"/>
          <w:sz w:val="21"/>
        </w:rPr>
      </w:pPr>
    </w:p>
    <w:p w14:paraId="62DDB7F4" w14:textId="77777777" w:rsidR="009C1661" w:rsidRDefault="009C1661" w:rsidP="009C1661">
      <w:pPr>
        <w:rPr>
          <w:rFonts w:ascii="ＭＳ ゴシック" w:eastAsia="ＭＳ ゴシック" w:hAnsi="ＭＳ ゴシック"/>
          <w:sz w:val="21"/>
        </w:rPr>
      </w:pPr>
    </w:p>
    <w:p w14:paraId="6EE6F42A" w14:textId="77777777" w:rsidR="009C1661" w:rsidRDefault="009C1661" w:rsidP="009C1661">
      <w:pPr>
        <w:rPr>
          <w:rFonts w:ascii="ＭＳ ゴシック" w:eastAsia="ＭＳ ゴシック" w:hAnsi="ＭＳ ゴシック"/>
          <w:sz w:val="21"/>
        </w:rPr>
      </w:pPr>
    </w:p>
    <w:p w14:paraId="2D31D802"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直腸癌の腹会陰式直腸切断術（人工肛門）</w:t>
      </w:r>
    </w:p>
    <w:p w14:paraId="6C389C2A" w14:textId="77777777" w:rsidR="009C1661" w:rsidRDefault="005C5354" w:rsidP="009C1661">
      <w:pPr>
        <w:rPr>
          <w:rFonts w:ascii="ＭＳ ゴシック" w:eastAsia="ＭＳ ゴシック" w:hAnsi="ＭＳ ゴシック"/>
          <w:sz w:val="21"/>
        </w:rPr>
      </w:pPr>
      <w:bookmarkStart w:id="0" w:name="OLE_LINK1"/>
      <w:r>
        <w:rPr>
          <w:rFonts w:ascii="ＭＳ ゴシック" w:eastAsia="ＭＳ ゴシック" w:hAnsi="ＭＳ ゴシック"/>
          <w:b/>
          <w:noProof/>
          <w:sz w:val="21"/>
        </w:rPr>
        <w:drawing>
          <wp:inline distT="0" distB="0" distL="0" distR="0" wp14:anchorId="631076AD" wp14:editId="09A5B6AC">
            <wp:extent cx="1903095" cy="1573530"/>
            <wp:effectExtent l="0" t="0" r="1905" b="1270"/>
            <wp:docPr id="21" name="図 19" descr="choukuchougannshujutu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choukuchougannshujutuho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095" cy="1573530"/>
                    </a:xfrm>
                    <a:prstGeom prst="rect">
                      <a:avLst/>
                    </a:prstGeom>
                    <a:noFill/>
                    <a:ln>
                      <a:noFill/>
                    </a:ln>
                  </pic:spPr>
                </pic:pic>
              </a:graphicData>
            </a:graphic>
          </wp:inline>
        </w:drawing>
      </w:r>
      <w:bookmarkEnd w:id="0"/>
    </w:p>
    <w:p w14:paraId="52CBF67C"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下部直腸癌で肛門を温存できない時、</w:t>
      </w:r>
    </w:p>
    <w:p w14:paraId="75BBDD5E"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昔は50%ほどを占めたが、最近20-30%</w:t>
      </w:r>
    </w:p>
    <w:p w14:paraId="432855AF" w14:textId="77777777" w:rsidR="009C1661" w:rsidRDefault="009C1661" w:rsidP="009C1661">
      <w:pPr>
        <w:rPr>
          <w:rFonts w:ascii="ＭＳ ゴシック" w:eastAsia="ＭＳ ゴシック" w:hAnsi="ＭＳ ゴシック"/>
          <w:sz w:val="21"/>
        </w:rPr>
      </w:pPr>
      <w:r>
        <w:rPr>
          <w:rFonts w:ascii="ＭＳ ゴシック" w:eastAsia="ＭＳ ゴシック" w:hAnsi="ＭＳ ゴシック" w:hint="eastAsia"/>
          <w:sz w:val="21"/>
        </w:rPr>
        <w:t>直腸低位前方切断術（肛門温存）</w:t>
      </w:r>
    </w:p>
    <w:p w14:paraId="7D6C0232" w14:textId="77777777" w:rsidR="009C1661" w:rsidRDefault="005C5354" w:rsidP="009C1661">
      <w:pP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355DA692" wp14:editId="64CC10D2">
            <wp:extent cx="1903095" cy="808355"/>
            <wp:effectExtent l="0" t="0" r="1905" b="4445"/>
            <wp:docPr id="22" name="図 11" descr="直腸低位前方切除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直腸低位前方切除術"/>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808355"/>
                    </a:xfrm>
                    <a:prstGeom prst="rect">
                      <a:avLst/>
                    </a:prstGeom>
                    <a:noFill/>
                    <a:ln>
                      <a:noFill/>
                    </a:ln>
                  </pic:spPr>
                </pic:pic>
              </a:graphicData>
            </a:graphic>
          </wp:inline>
        </w:drawing>
      </w:r>
    </w:p>
    <w:p w14:paraId="339D4063" w14:textId="77777777" w:rsidR="009C1661" w:rsidRDefault="009C1661" w:rsidP="009C1661">
      <w:pPr>
        <w:rPr>
          <w:rFonts w:ascii="ＭＳ ゴシック" w:eastAsia="ＭＳ ゴシック" w:hAnsi="ＭＳ ゴシック"/>
          <w:sz w:val="21"/>
        </w:rPr>
      </w:pPr>
    </w:p>
    <w:p w14:paraId="32BBD222" w14:textId="77777777" w:rsidR="009C1661" w:rsidRDefault="009C1661" w:rsidP="009C1661">
      <w:pPr>
        <w:rPr>
          <w:rFonts w:ascii="ＭＳ ゴシック" w:eastAsia="ＭＳ ゴシック" w:hAnsi="ＭＳ ゴシック"/>
          <w:sz w:val="21"/>
        </w:rPr>
      </w:pPr>
    </w:p>
    <w:p w14:paraId="6A7936B8" w14:textId="77777777" w:rsidR="009C1661" w:rsidRDefault="009C1661" w:rsidP="009C1661">
      <w:pPr>
        <w:rPr>
          <w:rFonts w:ascii="ＭＳ ゴシック" w:eastAsia="ＭＳ ゴシック" w:hAnsi="ＭＳ ゴシック"/>
          <w:sz w:val="21"/>
        </w:rPr>
      </w:pPr>
    </w:p>
    <w:p w14:paraId="47351EEA" w14:textId="77777777" w:rsidR="009C1661" w:rsidRDefault="009C1661" w:rsidP="009C1661">
      <w:pPr>
        <w:rPr>
          <w:rFonts w:ascii="ＭＳ ゴシック" w:eastAsia="ＭＳ ゴシック" w:hAnsi="ＭＳ ゴシック"/>
          <w:sz w:val="21"/>
        </w:rPr>
      </w:pPr>
      <w:bookmarkStart w:id="1" w:name="_GoBack"/>
      <w:bookmarkEnd w:id="1"/>
    </w:p>
    <w:sectPr w:rsidR="009C1661" w:rsidSect="009C1661">
      <w:footerReference w:type="even" r:id="rId30"/>
      <w:footerReference w:type="default" r:id="rId31"/>
      <w:pgSz w:w="11900" w:h="16840"/>
      <w:pgMar w:top="1134" w:right="851" w:bottom="1418" w:left="992" w:header="851" w:footer="992" w:gutter="0"/>
      <w:cols w:num="2" w:space="425"/>
      <w:docGrid w:type="lines" w:linePitch="33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B1D77" w14:textId="77777777" w:rsidR="009C1661" w:rsidRDefault="009C1661">
      <w:r>
        <w:separator/>
      </w:r>
    </w:p>
  </w:endnote>
  <w:endnote w:type="continuationSeparator" w:id="0">
    <w:p w14:paraId="11AE5A9B" w14:textId="77777777" w:rsidR="009C1661" w:rsidRDefault="009C1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HG 明朝L Sun">
    <w:charset w:val="80"/>
    <w:family w:val="auto"/>
    <w:pitch w:val="variable"/>
  </w:font>
  <w:font w:name="ヒラギノ角ゴ ProN W3">
    <w:panose1 w:val="020B0300000000000000"/>
    <w:charset w:val="4E"/>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2C44E" w14:textId="77777777" w:rsidR="009C1661" w:rsidRDefault="009C1661" w:rsidP="009C1661">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1019FAF" w14:textId="77777777" w:rsidR="009C1661" w:rsidRDefault="009C1661">
    <w:pPr>
      <w:pStyle w:val="ac"/>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ABDB5" w14:textId="77777777" w:rsidR="009C1661" w:rsidRDefault="009C1661" w:rsidP="009C1661">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C7FF6">
      <w:rPr>
        <w:rStyle w:val="a5"/>
        <w:noProof/>
      </w:rPr>
      <w:t>2</w:t>
    </w:r>
    <w:r>
      <w:rPr>
        <w:rStyle w:val="a5"/>
      </w:rPr>
      <w:fldChar w:fldCharType="end"/>
    </w:r>
  </w:p>
  <w:p w14:paraId="548CA36B" w14:textId="77777777" w:rsidR="009C1661" w:rsidRDefault="009C1661">
    <w:pPr>
      <w:pStyle w:val="ac"/>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E23B5" w14:textId="77777777" w:rsidR="009C1661" w:rsidRDefault="009C1661">
      <w:r>
        <w:separator/>
      </w:r>
    </w:p>
  </w:footnote>
  <w:footnote w:type="continuationSeparator" w:id="0">
    <w:p w14:paraId="7025657C" w14:textId="77777777" w:rsidR="009C1661" w:rsidRDefault="009C16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AEA304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8D343D"/>
    <w:multiLevelType w:val="hybridMultilevel"/>
    <w:tmpl w:val="76E4899E"/>
    <w:lvl w:ilvl="0" w:tplc="4FD4FC02">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
    <w:nsid w:val="099C62C8"/>
    <w:multiLevelType w:val="hybridMultilevel"/>
    <w:tmpl w:val="709C6A5C"/>
    <w:lvl w:ilvl="0" w:tplc="FFFFFFFF">
      <w:start w:val="1"/>
      <w:numFmt w:val="decimal"/>
      <w:lvlText w:val="%1−"/>
      <w:lvlJc w:val="left"/>
      <w:pPr>
        <w:ind w:left="570" w:hanging="36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
    <w:nsid w:val="0FD35152"/>
    <w:multiLevelType w:val="hybridMultilevel"/>
    <w:tmpl w:val="B5BEE902"/>
    <w:lvl w:ilvl="0" w:tplc="FFFFFFFF">
      <w:start w:val="1"/>
      <w:numFmt w:val="decimalEnclosedCircle"/>
      <w:lvlText w:val="%1"/>
      <w:lvlJc w:val="left"/>
      <w:pPr>
        <w:ind w:left="555" w:hanging="360"/>
      </w:pPr>
      <w:rPr>
        <w:rFonts w:hint="default"/>
      </w:rPr>
    </w:lvl>
    <w:lvl w:ilvl="1" w:tplc="FFFFFFFF">
      <w:start w:val="4"/>
      <w:numFmt w:val="bullet"/>
      <w:suff w:val="space"/>
      <w:lvlText w:val="・"/>
      <w:lvlJc w:val="left"/>
      <w:pPr>
        <w:ind w:left="815" w:hanging="200"/>
      </w:pPr>
      <w:rPr>
        <w:rFonts w:ascii="Times New Roman" w:eastAsia="ＭＳ ゴシック" w:hAnsi="Times New Roman" w:hint="default"/>
      </w:rPr>
    </w:lvl>
    <w:lvl w:ilvl="2" w:tplc="FFFFFFFF" w:tentative="1">
      <w:start w:val="1"/>
      <w:numFmt w:val="decimalEnclosedCircle"/>
      <w:lvlText w:val="%3"/>
      <w:lvlJc w:val="left"/>
      <w:pPr>
        <w:ind w:left="1455" w:hanging="420"/>
      </w:pPr>
    </w:lvl>
    <w:lvl w:ilvl="3" w:tplc="FFFFFFFF" w:tentative="1">
      <w:start w:val="1"/>
      <w:numFmt w:val="decimal"/>
      <w:lvlText w:val="%4."/>
      <w:lvlJc w:val="left"/>
      <w:pPr>
        <w:ind w:left="1875" w:hanging="420"/>
      </w:pPr>
    </w:lvl>
    <w:lvl w:ilvl="4" w:tplc="FFFFFFFF" w:tentative="1">
      <w:start w:val="1"/>
      <w:numFmt w:val="aiueoFullWidth"/>
      <w:lvlText w:val="(%5)"/>
      <w:lvlJc w:val="left"/>
      <w:pPr>
        <w:ind w:left="2295" w:hanging="420"/>
      </w:pPr>
    </w:lvl>
    <w:lvl w:ilvl="5" w:tplc="FFFFFFFF" w:tentative="1">
      <w:start w:val="1"/>
      <w:numFmt w:val="decimalEnclosedCircle"/>
      <w:lvlText w:val="%6"/>
      <w:lvlJc w:val="left"/>
      <w:pPr>
        <w:ind w:left="2715" w:hanging="420"/>
      </w:pPr>
    </w:lvl>
    <w:lvl w:ilvl="6" w:tplc="FFFFFFFF" w:tentative="1">
      <w:start w:val="1"/>
      <w:numFmt w:val="decimal"/>
      <w:lvlText w:val="%7."/>
      <w:lvlJc w:val="left"/>
      <w:pPr>
        <w:ind w:left="3135" w:hanging="420"/>
      </w:pPr>
    </w:lvl>
    <w:lvl w:ilvl="7" w:tplc="FFFFFFFF" w:tentative="1">
      <w:start w:val="1"/>
      <w:numFmt w:val="aiueoFullWidth"/>
      <w:lvlText w:val="(%8)"/>
      <w:lvlJc w:val="left"/>
      <w:pPr>
        <w:ind w:left="3555" w:hanging="420"/>
      </w:pPr>
    </w:lvl>
    <w:lvl w:ilvl="8" w:tplc="FFFFFFFF" w:tentative="1">
      <w:start w:val="1"/>
      <w:numFmt w:val="decimalEnclosedCircle"/>
      <w:lvlText w:val="%9"/>
      <w:lvlJc w:val="left"/>
      <w:pPr>
        <w:ind w:left="3975" w:hanging="420"/>
      </w:pPr>
    </w:lvl>
  </w:abstractNum>
  <w:abstractNum w:abstractNumId="4">
    <w:nsid w:val="36564C20"/>
    <w:multiLevelType w:val="hybridMultilevel"/>
    <w:tmpl w:val="6D9A49F8"/>
    <w:lvl w:ilvl="0" w:tplc="AC1A11A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5">
    <w:nsid w:val="3FFA19A4"/>
    <w:multiLevelType w:val="hybridMultilevel"/>
    <w:tmpl w:val="6BA29AE2"/>
    <w:lvl w:ilvl="0" w:tplc="FFFFFFFF">
      <w:start w:val="6"/>
      <w:numFmt w:val="bullet"/>
      <w:suff w:val="space"/>
      <w:lvlText w:val="・"/>
      <w:lvlJc w:val="left"/>
      <w:pPr>
        <w:ind w:left="0" w:firstLine="0"/>
      </w:pPr>
      <w:rPr>
        <w:rFonts w:ascii="Times New Roman" w:eastAsia="ＭＳ ゴシック" w:hAnsi="Times New Roman" w:hint="default"/>
      </w:rPr>
    </w:lvl>
    <w:lvl w:ilvl="1" w:tplc="FFFFFFFF" w:tentative="1">
      <w:start w:val="1"/>
      <w:numFmt w:val="bullet"/>
      <w:lvlText w:val=""/>
      <w:lvlJc w:val="left"/>
      <w:pPr>
        <w:tabs>
          <w:tab w:val="num" w:pos="1580"/>
        </w:tabs>
        <w:ind w:left="1580" w:hanging="480"/>
      </w:pPr>
      <w:rPr>
        <w:rFonts w:ascii="Wingdings" w:hAnsi="Wingdings" w:hint="default"/>
      </w:rPr>
    </w:lvl>
    <w:lvl w:ilvl="2" w:tplc="FFFFFFFF" w:tentative="1">
      <w:start w:val="1"/>
      <w:numFmt w:val="bullet"/>
      <w:lvlText w:val=""/>
      <w:lvlJc w:val="left"/>
      <w:pPr>
        <w:tabs>
          <w:tab w:val="num" w:pos="2060"/>
        </w:tabs>
        <w:ind w:left="2060" w:hanging="480"/>
      </w:pPr>
      <w:rPr>
        <w:rFonts w:ascii="Wingdings" w:hAnsi="Wingdings" w:hint="default"/>
      </w:rPr>
    </w:lvl>
    <w:lvl w:ilvl="3" w:tplc="FFFFFFFF" w:tentative="1">
      <w:start w:val="1"/>
      <w:numFmt w:val="bullet"/>
      <w:lvlText w:val=""/>
      <w:lvlJc w:val="left"/>
      <w:pPr>
        <w:tabs>
          <w:tab w:val="num" w:pos="2540"/>
        </w:tabs>
        <w:ind w:left="2540" w:hanging="480"/>
      </w:pPr>
      <w:rPr>
        <w:rFonts w:ascii="Wingdings" w:hAnsi="Wingdings" w:hint="default"/>
      </w:rPr>
    </w:lvl>
    <w:lvl w:ilvl="4" w:tplc="FFFFFFFF" w:tentative="1">
      <w:start w:val="1"/>
      <w:numFmt w:val="bullet"/>
      <w:lvlText w:val=""/>
      <w:lvlJc w:val="left"/>
      <w:pPr>
        <w:tabs>
          <w:tab w:val="num" w:pos="3020"/>
        </w:tabs>
        <w:ind w:left="3020" w:hanging="480"/>
      </w:pPr>
      <w:rPr>
        <w:rFonts w:ascii="Wingdings" w:hAnsi="Wingdings" w:hint="default"/>
      </w:rPr>
    </w:lvl>
    <w:lvl w:ilvl="5" w:tplc="FFFFFFFF" w:tentative="1">
      <w:start w:val="1"/>
      <w:numFmt w:val="bullet"/>
      <w:lvlText w:val=""/>
      <w:lvlJc w:val="left"/>
      <w:pPr>
        <w:tabs>
          <w:tab w:val="num" w:pos="3500"/>
        </w:tabs>
        <w:ind w:left="3500" w:hanging="480"/>
      </w:pPr>
      <w:rPr>
        <w:rFonts w:ascii="Wingdings" w:hAnsi="Wingdings" w:hint="default"/>
      </w:rPr>
    </w:lvl>
    <w:lvl w:ilvl="6" w:tplc="FFFFFFFF" w:tentative="1">
      <w:start w:val="1"/>
      <w:numFmt w:val="bullet"/>
      <w:lvlText w:val=""/>
      <w:lvlJc w:val="left"/>
      <w:pPr>
        <w:tabs>
          <w:tab w:val="num" w:pos="3980"/>
        </w:tabs>
        <w:ind w:left="3980" w:hanging="480"/>
      </w:pPr>
      <w:rPr>
        <w:rFonts w:ascii="Wingdings" w:hAnsi="Wingdings" w:hint="default"/>
      </w:rPr>
    </w:lvl>
    <w:lvl w:ilvl="7" w:tplc="FFFFFFFF" w:tentative="1">
      <w:start w:val="1"/>
      <w:numFmt w:val="bullet"/>
      <w:lvlText w:val=""/>
      <w:lvlJc w:val="left"/>
      <w:pPr>
        <w:tabs>
          <w:tab w:val="num" w:pos="4460"/>
        </w:tabs>
        <w:ind w:left="4460" w:hanging="480"/>
      </w:pPr>
      <w:rPr>
        <w:rFonts w:ascii="Wingdings" w:hAnsi="Wingdings" w:hint="default"/>
      </w:rPr>
    </w:lvl>
    <w:lvl w:ilvl="8" w:tplc="FFFFFFFF" w:tentative="1">
      <w:start w:val="1"/>
      <w:numFmt w:val="bullet"/>
      <w:lvlText w:val=""/>
      <w:lvlJc w:val="left"/>
      <w:pPr>
        <w:tabs>
          <w:tab w:val="num" w:pos="4940"/>
        </w:tabs>
        <w:ind w:left="4940" w:hanging="480"/>
      </w:pPr>
      <w:rPr>
        <w:rFonts w:ascii="Wingdings" w:hAnsi="Wingdings" w:hint="default"/>
      </w:rPr>
    </w:lvl>
  </w:abstractNum>
  <w:abstractNum w:abstractNumId="6">
    <w:nsid w:val="4DA63023"/>
    <w:multiLevelType w:val="hybridMultilevel"/>
    <w:tmpl w:val="94D8B8E2"/>
    <w:lvl w:ilvl="0" w:tplc="FFFFFFFF">
      <w:start w:val="1"/>
      <w:numFmt w:val="decimalFullWidth"/>
      <w:lvlText w:val="%1）"/>
      <w:lvlJc w:val="left"/>
      <w:pPr>
        <w:tabs>
          <w:tab w:val="num" w:pos="600"/>
        </w:tabs>
        <w:ind w:left="600" w:hanging="400"/>
      </w:pPr>
      <w:rPr>
        <w:rFonts w:hint="eastAsia"/>
      </w:rPr>
    </w:lvl>
    <w:lvl w:ilvl="1" w:tplc="FFFFFFFF">
      <w:start w:val="1"/>
      <w:numFmt w:val="decimalEnclosedCircle"/>
      <w:suff w:val="space"/>
      <w:lvlText w:val="%2"/>
      <w:lvlJc w:val="left"/>
      <w:pPr>
        <w:ind w:left="880" w:hanging="200"/>
      </w:pPr>
      <w:rPr>
        <w:rFonts w:hint="eastAsia"/>
      </w:rPr>
    </w:lvl>
    <w:lvl w:ilvl="2" w:tplc="FFFFFFFF" w:tentative="1">
      <w:start w:val="1"/>
      <w:numFmt w:val="decimalEnclosedCircle"/>
      <w:lvlText w:val="%3"/>
      <w:lvlJc w:val="left"/>
      <w:pPr>
        <w:tabs>
          <w:tab w:val="num" w:pos="1640"/>
        </w:tabs>
        <w:ind w:left="1640" w:hanging="480"/>
      </w:pPr>
    </w:lvl>
    <w:lvl w:ilvl="3" w:tplc="FFFFFFFF" w:tentative="1">
      <w:start w:val="1"/>
      <w:numFmt w:val="decimal"/>
      <w:lvlText w:val="%4."/>
      <w:lvlJc w:val="left"/>
      <w:pPr>
        <w:tabs>
          <w:tab w:val="num" w:pos="2120"/>
        </w:tabs>
        <w:ind w:left="2120" w:hanging="480"/>
      </w:pPr>
    </w:lvl>
    <w:lvl w:ilvl="4" w:tplc="FFFFFFFF" w:tentative="1">
      <w:start w:val="1"/>
      <w:numFmt w:val="aiueoFullWidth"/>
      <w:lvlText w:val="(%5)"/>
      <w:lvlJc w:val="left"/>
      <w:pPr>
        <w:tabs>
          <w:tab w:val="num" w:pos="2600"/>
        </w:tabs>
        <w:ind w:left="2600" w:hanging="480"/>
      </w:pPr>
    </w:lvl>
    <w:lvl w:ilvl="5" w:tplc="FFFFFFFF" w:tentative="1">
      <w:start w:val="1"/>
      <w:numFmt w:val="decimalEnclosedCircle"/>
      <w:lvlText w:val="%6"/>
      <w:lvlJc w:val="left"/>
      <w:pPr>
        <w:tabs>
          <w:tab w:val="num" w:pos="3080"/>
        </w:tabs>
        <w:ind w:left="3080" w:hanging="480"/>
      </w:pPr>
    </w:lvl>
    <w:lvl w:ilvl="6" w:tplc="FFFFFFFF" w:tentative="1">
      <w:start w:val="1"/>
      <w:numFmt w:val="decimal"/>
      <w:lvlText w:val="%7."/>
      <w:lvlJc w:val="left"/>
      <w:pPr>
        <w:tabs>
          <w:tab w:val="num" w:pos="3560"/>
        </w:tabs>
        <w:ind w:left="3560" w:hanging="480"/>
      </w:pPr>
    </w:lvl>
    <w:lvl w:ilvl="7" w:tplc="FFFFFFFF" w:tentative="1">
      <w:start w:val="1"/>
      <w:numFmt w:val="aiueoFullWidth"/>
      <w:lvlText w:val="(%8)"/>
      <w:lvlJc w:val="left"/>
      <w:pPr>
        <w:tabs>
          <w:tab w:val="num" w:pos="4040"/>
        </w:tabs>
        <w:ind w:left="4040" w:hanging="480"/>
      </w:pPr>
    </w:lvl>
    <w:lvl w:ilvl="8" w:tplc="FFFFFFFF" w:tentative="1">
      <w:start w:val="1"/>
      <w:numFmt w:val="decimalEnclosedCircle"/>
      <w:lvlText w:val="%9"/>
      <w:lvlJc w:val="left"/>
      <w:pPr>
        <w:tabs>
          <w:tab w:val="num" w:pos="4520"/>
        </w:tabs>
        <w:ind w:left="4520" w:hanging="480"/>
      </w:pPr>
    </w:lvl>
  </w:abstractNum>
  <w:abstractNum w:abstractNumId="7">
    <w:nsid w:val="65704DE2"/>
    <w:multiLevelType w:val="hybridMultilevel"/>
    <w:tmpl w:val="84D43A0E"/>
    <w:lvl w:ilvl="0" w:tplc="FFFFFFFF">
      <w:start w:val="1"/>
      <w:numFmt w:val="decimalEnclosedCircle"/>
      <w:suff w:val="space"/>
      <w:lvlText w:val="%1"/>
      <w:lvlJc w:val="left"/>
      <w:pPr>
        <w:ind w:left="600" w:hanging="200"/>
      </w:pPr>
      <w:rPr>
        <w:rFonts w:hint="eastAsia"/>
      </w:rPr>
    </w:lvl>
    <w:lvl w:ilvl="1" w:tplc="FFFFFFFF" w:tentative="1">
      <w:start w:val="1"/>
      <w:numFmt w:val="aiueoFullWidth"/>
      <w:lvlText w:val="(%2)"/>
      <w:lvlJc w:val="left"/>
      <w:pPr>
        <w:tabs>
          <w:tab w:val="num" w:pos="1360"/>
        </w:tabs>
        <w:ind w:left="1360" w:hanging="480"/>
      </w:pPr>
    </w:lvl>
    <w:lvl w:ilvl="2" w:tplc="FFFFFFFF" w:tentative="1">
      <w:start w:val="1"/>
      <w:numFmt w:val="decimalEnclosedCircle"/>
      <w:lvlText w:val="%3"/>
      <w:lvlJc w:val="left"/>
      <w:pPr>
        <w:tabs>
          <w:tab w:val="num" w:pos="1840"/>
        </w:tabs>
        <w:ind w:left="1840" w:hanging="480"/>
      </w:pPr>
    </w:lvl>
    <w:lvl w:ilvl="3" w:tplc="FFFFFFFF" w:tentative="1">
      <w:start w:val="1"/>
      <w:numFmt w:val="decimal"/>
      <w:lvlText w:val="%4."/>
      <w:lvlJc w:val="left"/>
      <w:pPr>
        <w:tabs>
          <w:tab w:val="num" w:pos="2320"/>
        </w:tabs>
        <w:ind w:left="2320" w:hanging="480"/>
      </w:pPr>
    </w:lvl>
    <w:lvl w:ilvl="4" w:tplc="FFFFFFFF" w:tentative="1">
      <w:start w:val="1"/>
      <w:numFmt w:val="aiueoFullWidth"/>
      <w:lvlText w:val="(%5)"/>
      <w:lvlJc w:val="left"/>
      <w:pPr>
        <w:tabs>
          <w:tab w:val="num" w:pos="2800"/>
        </w:tabs>
        <w:ind w:left="2800" w:hanging="480"/>
      </w:pPr>
    </w:lvl>
    <w:lvl w:ilvl="5" w:tplc="FFFFFFFF" w:tentative="1">
      <w:start w:val="1"/>
      <w:numFmt w:val="decimalEnclosedCircle"/>
      <w:lvlText w:val="%6"/>
      <w:lvlJc w:val="left"/>
      <w:pPr>
        <w:tabs>
          <w:tab w:val="num" w:pos="3280"/>
        </w:tabs>
        <w:ind w:left="3280" w:hanging="480"/>
      </w:pPr>
    </w:lvl>
    <w:lvl w:ilvl="6" w:tplc="FFFFFFFF" w:tentative="1">
      <w:start w:val="1"/>
      <w:numFmt w:val="decimal"/>
      <w:lvlText w:val="%7."/>
      <w:lvlJc w:val="left"/>
      <w:pPr>
        <w:tabs>
          <w:tab w:val="num" w:pos="3760"/>
        </w:tabs>
        <w:ind w:left="3760" w:hanging="480"/>
      </w:pPr>
    </w:lvl>
    <w:lvl w:ilvl="7" w:tplc="FFFFFFFF" w:tentative="1">
      <w:start w:val="1"/>
      <w:numFmt w:val="aiueoFullWidth"/>
      <w:lvlText w:val="(%8)"/>
      <w:lvlJc w:val="left"/>
      <w:pPr>
        <w:tabs>
          <w:tab w:val="num" w:pos="4240"/>
        </w:tabs>
        <w:ind w:left="4240" w:hanging="480"/>
      </w:pPr>
    </w:lvl>
    <w:lvl w:ilvl="8" w:tplc="FFFFFFFF" w:tentative="1">
      <w:start w:val="1"/>
      <w:numFmt w:val="decimalEnclosedCircle"/>
      <w:lvlText w:val="%9"/>
      <w:lvlJc w:val="left"/>
      <w:pPr>
        <w:tabs>
          <w:tab w:val="num" w:pos="4720"/>
        </w:tabs>
        <w:ind w:left="4720" w:hanging="480"/>
      </w:pPr>
    </w:lvl>
  </w:abstractNum>
  <w:abstractNum w:abstractNumId="8">
    <w:nsid w:val="69F76EB7"/>
    <w:multiLevelType w:val="hybridMultilevel"/>
    <w:tmpl w:val="5B22A88A"/>
    <w:lvl w:ilvl="0" w:tplc="FAF8C036">
      <w:start w:val="1"/>
      <w:numFmt w:val="decimal"/>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9">
    <w:nsid w:val="6E272027"/>
    <w:multiLevelType w:val="hybridMultilevel"/>
    <w:tmpl w:val="36827442"/>
    <w:lvl w:ilvl="0" w:tplc="FDC8A332">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0">
    <w:nsid w:val="7D5924E9"/>
    <w:multiLevelType w:val="hybridMultilevel"/>
    <w:tmpl w:val="0E7056F0"/>
    <w:lvl w:ilvl="0" w:tplc="FFFFFFFF">
      <w:start w:val="1"/>
      <w:numFmt w:val="decimalEnclosedCircle"/>
      <w:suff w:val="space"/>
      <w:lvlText w:val="%1"/>
      <w:lvlJc w:val="left"/>
      <w:pPr>
        <w:ind w:left="600" w:hanging="200"/>
      </w:pPr>
      <w:rPr>
        <w:rFonts w:hint="eastAsia"/>
      </w:rPr>
    </w:lvl>
    <w:lvl w:ilvl="1" w:tplc="FFFFFFFF" w:tentative="1">
      <w:start w:val="1"/>
      <w:numFmt w:val="aiueoFullWidth"/>
      <w:lvlText w:val="(%2)"/>
      <w:lvlJc w:val="left"/>
      <w:pPr>
        <w:tabs>
          <w:tab w:val="num" w:pos="1360"/>
        </w:tabs>
        <w:ind w:left="1360" w:hanging="480"/>
      </w:pPr>
    </w:lvl>
    <w:lvl w:ilvl="2" w:tplc="FFFFFFFF" w:tentative="1">
      <w:start w:val="1"/>
      <w:numFmt w:val="decimalEnclosedCircle"/>
      <w:lvlText w:val="%3"/>
      <w:lvlJc w:val="left"/>
      <w:pPr>
        <w:tabs>
          <w:tab w:val="num" w:pos="1840"/>
        </w:tabs>
        <w:ind w:left="1840" w:hanging="480"/>
      </w:pPr>
    </w:lvl>
    <w:lvl w:ilvl="3" w:tplc="FFFFFFFF" w:tentative="1">
      <w:start w:val="1"/>
      <w:numFmt w:val="decimal"/>
      <w:lvlText w:val="%4."/>
      <w:lvlJc w:val="left"/>
      <w:pPr>
        <w:tabs>
          <w:tab w:val="num" w:pos="2320"/>
        </w:tabs>
        <w:ind w:left="2320" w:hanging="480"/>
      </w:pPr>
    </w:lvl>
    <w:lvl w:ilvl="4" w:tplc="FFFFFFFF" w:tentative="1">
      <w:start w:val="1"/>
      <w:numFmt w:val="aiueoFullWidth"/>
      <w:lvlText w:val="(%5)"/>
      <w:lvlJc w:val="left"/>
      <w:pPr>
        <w:tabs>
          <w:tab w:val="num" w:pos="2800"/>
        </w:tabs>
        <w:ind w:left="2800" w:hanging="480"/>
      </w:pPr>
    </w:lvl>
    <w:lvl w:ilvl="5" w:tplc="FFFFFFFF" w:tentative="1">
      <w:start w:val="1"/>
      <w:numFmt w:val="decimalEnclosedCircle"/>
      <w:lvlText w:val="%6"/>
      <w:lvlJc w:val="left"/>
      <w:pPr>
        <w:tabs>
          <w:tab w:val="num" w:pos="3280"/>
        </w:tabs>
        <w:ind w:left="3280" w:hanging="480"/>
      </w:pPr>
    </w:lvl>
    <w:lvl w:ilvl="6" w:tplc="FFFFFFFF" w:tentative="1">
      <w:start w:val="1"/>
      <w:numFmt w:val="decimal"/>
      <w:lvlText w:val="%7."/>
      <w:lvlJc w:val="left"/>
      <w:pPr>
        <w:tabs>
          <w:tab w:val="num" w:pos="3760"/>
        </w:tabs>
        <w:ind w:left="3760" w:hanging="480"/>
      </w:pPr>
    </w:lvl>
    <w:lvl w:ilvl="7" w:tplc="FFFFFFFF" w:tentative="1">
      <w:start w:val="1"/>
      <w:numFmt w:val="aiueoFullWidth"/>
      <w:lvlText w:val="(%8)"/>
      <w:lvlJc w:val="left"/>
      <w:pPr>
        <w:tabs>
          <w:tab w:val="num" w:pos="4240"/>
        </w:tabs>
        <w:ind w:left="4240" w:hanging="480"/>
      </w:pPr>
    </w:lvl>
    <w:lvl w:ilvl="8" w:tplc="FFFFFFFF" w:tentative="1">
      <w:start w:val="1"/>
      <w:numFmt w:val="decimalEnclosedCircle"/>
      <w:lvlText w:val="%9"/>
      <w:lvlJc w:val="left"/>
      <w:pPr>
        <w:tabs>
          <w:tab w:val="num" w:pos="4720"/>
        </w:tabs>
        <w:ind w:left="4720" w:hanging="480"/>
      </w:pPr>
    </w:lvl>
  </w:abstractNum>
  <w:num w:numId="1">
    <w:abstractNumId w:val="2"/>
  </w:num>
  <w:num w:numId="2">
    <w:abstractNumId w:val="3"/>
  </w:num>
  <w:num w:numId="3">
    <w:abstractNumId w:val="5"/>
  </w:num>
  <w:num w:numId="4">
    <w:abstractNumId w:val="7"/>
  </w:num>
  <w:num w:numId="5">
    <w:abstractNumId w:val="6"/>
  </w:num>
  <w:num w:numId="6">
    <w:abstractNumId w:val="10"/>
  </w:num>
  <w:num w:numId="7">
    <w:abstractNumId w:val="4"/>
  </w:num>
  <w:num w:numId="8">
    <w:abstractNumId w:val="1"/>
  </w:num>
  <w:num w:numId="9">
    <w:abstractNumId w:val="9"/>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105"/>
  <w:drawingGridVerticalSpacing w:val="166"/>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01"/>
    <w:rsid w:val="004C6101"/>
    <w:rsid w:val="005C5354"/>
    <w:rsid w:val="007C7FF6"/>
    <w:rsid w:val="009C16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647975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101"/>
    <w:pPr>
      <w:widowControl w:val="0"/>
      <w:suppressAutoHyphens/>
      <w:jc w:val="both"/>
    </w:pPr>
    <w:rPr>
      <w:kern w:val="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4C6101"/>
  </w:style>
  <w:style w:type="character" w:customStyle="1" w:styleId="1">
    <w:name w:val="段落フォント1"/>
    <w:rsid w:val="004C6101"/>
  </w:style>
  <w:style w:type="character" w:customStyle="1" w:styleId="a3">
    <w:name w:val="ヘッダー (文字)"/>
    <w:basedOn w:val="1"/>
    <w:rsid w:val="004C6101"/>
    <w:rPr>
      <w:kern w:val="1"/>
      <w:sz w:val="24"/>
      <w:szCs w:val="24"/>
    </w:rPr>
  </w:style>
  <w:style w:type="character" w:customStyle="1" w:styleId="a4">
    <w:name w:val="フッター (文字)"/>
    <w:basedOn w:val="1"/>
    <w:rsid w:val="004C6101"/>
    <w:rPr>
      <w:kern w:val="1"/>
      <w:sz w:val="24"/>
      <w:szCs w:val="24"/>
    </w:rPr>
  </w:style>
  <w:style w:type="character" w:styleId="a5">
    <w:name w:val="page number"/>
    <w:basedOn w:val="1"/>
    <w:semiHidden/>
    <w:rsid w:val="004C6101"/>
  </w:style>
  <w:style w:type="paragraph" w:customStyle="1" w:styleId="a6">
    <w:name w:val="見出し"/>
    <w:basedOn w:val="a"/>
    <w:next w:val="a7"/>
    <w:rsid w:val="004C6101"/>
    <w:pPr>
      <w:keepNext/>
      <w:spacing w:before="240" w:after="120"/>
    </w:pPr>
    <w:rPr>
      <w:rFonts w:ascii="Arial" w:eastAsia="HG 明朝L Sun" w:hAnsi="Arial" w:cs="Wingdings"/>
      <w:sz w:val="28"/>
      <w:szCs w:val="28"/>
    </w:rPr>
  </w:style>
  <w:style w:type="paragraph" w:styleId="a7">
    <w:name w:val="Body Text"/>
    <w:basedOn w:val="a"/>
    <w:link w:val="a8"/>
    <w:semiHidden/>
    <w:rsid w:val="004C6101"/>
    <w:pPr>
      <w:spacing w:after="120"/>
    </w:pPr>
  </w:style>
  <w:style w:type="character" w:customStyle="1" w:styleId="a8">
    <w:name w:val="本文 (文字)"/>
    <w:basedOn w:val="a0"/>
    <w:link w:val="a7"/>
    <w:semiHidden/>
    <w:rsid w:val="004C6101"/>
    <w:rPr>
      <w:rFonts w:ascii="Century" w:eastAsia="ＭＳ 明朝" w:hAnsi="Century" w:cs="Times New Roman"/>
      <w:kern w:val="1"/>
      <w:szCs w:val="20"/>
    </w:rPr>
  </w:style>
  <w:style w:type="paragraph" w:styleId="a9">
    <w:name w:val="List"/>
    <w:basedOn w:val="a7"/>
    <w:semiHidden/>
    <w:rsid w:val="004C6101"/>
    <w:rPr>
      <w:rFonts w:cs="Wingdings"/>
    </w:rPr>
  </w:style>
  <w:style w:type="paragraph" w:customStyle="1" w:styleId="10">
    <w:name w:val="図表番号1"/>
    <w:basedOn w:val="a"/>
    <w:rsid w:val="004C6101"/>
    <w:pPr>
      <w:suppressLineNumbers/>
      <w:spacing w:before="120" w:after="120"/>
    </w:pPr>
    <w:rPr>
      <w:rFonts w:cs="Wingdings"/>
      <w:i/>
      <w:iCs/>
      <w:szCs w:val="24"/>
    </w:rPr>
  </w:style>
  <w:style w:type="paragraph" w:customStyle="1" w:styleId="aa">
    <w:name w:val="索引"/>
    <w:basedOn w:val="a"/>
    <w:rsid w:val="004C6101"/>
    <w:pPr>
      <w:suppressLineNumbers/>
    </w:pPr>
    <w:rPr>
      <w:rFonts w:cs="Wingdings"/>
    </w:rPr>
  </w:style>
  <w:style w:type="paragraph" w:styleId="ab">
    <w:name w:val="header"/>
    <w:basedOn w:val="a"/>
    <w:link w:val="11"/>
    <w:semiHidden/>
    <w:rsid w:val="004C6101"/>
    <w:pPr>
      <w:tabs>
        <w:tab w:val="center" w:pos="4252"/>
        <w:tab w:val="right" w:pos="8504"/>
      </w:tabs>
      <w:snapToGrid w:val="0"/>
    </w:pPr>
  </w:style>
  <w:style w:type="character" w:customStyle="1" w:styleId="11">
    <w:name w:val="ヘッダー (文字)1"/>
    <w:basedOn w:val="a0"/>
    <w:link w:val="ab"/>
    <w:semiHidden/>
    <w:rsid w:val="004C6101"/>
    <w:rPr>
      <w:rFonts w:ascii="Century" w:eastAsia="ＭＳ 明朝" w:hAnsi="Century" w:cs="Times New Roman"/>
      <w:kern w:val="1"/>
      <w:szCs w:val="20"/>
    </w:rPr>
  </w:style>
  <w:style w:type="paragraph" w:styleId="ac">
    <w:name w:val="footer"/>
    <w:basedOn w:val="a"/>
    <w:link w:val="12"/>
    <w:semiHidden/>
    <w:rsid w:val="004C6101"/>
    <w:pPr>
      <w:tabs>
        <w:tab w:val="center" w:pos="4252"/>
        <w:tab w:val="right" w:pos="8504"/>
      </w:tabs>
      <w:snapToGrid w:val="0"/>
    </w:pPr>
  </w:style>
  <w:style w:type="character" w:customStyle="1" w:styleId="12">
    <w:name w:val="フッター (文字)1"/>
    <w:basedOn w:val="a0"/>
    <w:link w:val="ac"/>
    <w:semiHidden/>
    <w:rsid w:val="004C6101"/>
    <w:rPr>
      <w:rFonts w:ascii="Century" w:eastAsia="ＭＳ 明朝" w:hAnsi="Century" w:cs="Times New Roman"/>
      <w:kern w:val="1"/>
      <w:szCs w:val="20"/>
    </w:rPr>
  </w:style>
  <w:style w:type="paragraph" w:customStyle="1" w:styleId="ad">
    <w:name w:val="枠の内容"/>
    <w:basedOn w:val="a7"/>
    <w:rsid w:val="004C6101"/>
  </w:style>
  <w:style w:type="paragraph" w:styleId="ae">
    <w:name w:val="Body Text Indent"/>
    <w:basedOn w:val="a"/>
    <w:link w:val="af"/>
    <w:semiHidden/>
    <w:rsid w:val="004C6101"/>
    <w:pPr>
      <w:ind w:left="1050" w:hanging="1050"/>
    </w:pPr>
    <w:rPr>
      <w:rFonts w:ascii="ＭＳ ゴシック" w:eastAsia="ＭＳ ゴシック" w:hAnsi="ＭＳ ゴシック"/>
      <w:sz w:val="21"/>
    </w:rPr>
  </w:style>
  <w:style w:type="character" w:customStyle="1" w:styleId="af">
    <w:name w:val="本文インデント (文字)"/>
    <w:basedOn w:val="a0"/>
    <w:link w:val="ae"/>
    <w:semiHidden/>
    <w:rsid w:val="004C6101"/>
    <w:rPr>
      <w:rFonts w:ascii="ＭＳ ゴシック" w:eastAsia="ＭＳ ゴシック" w:hAnsi="ＭＳ ゴシック" w:cs="Times New Roman"/>
      <w:kern w:val="1"/>
      <w:sz w:val="21"/>
      <w:szCs w:val="20"/>
    </w:rPr>
  </w:style>
  <w:style w:type="paragraph" w:styleId="3">
    <w:name w:val="Body Text Indent 3"/>
    <w:basedOn w:val="a"/>
    <w:link w:val="30"/>
    <w:uiPriority w:val="99"/>
    <w:semiHidden/>
    <w:unhideWhenUsed/>
    <w:rsid w:val="004C6101"/>
    <w:pPr>
      <w:suppressAutoHyphens w:val="0"/>
      <w:ind w:leftChars="400" w:left="851"/>
    </w:pPr>
    <w:rPr>
      <w:kern w:val="2"/>
      <w:sz w:val="16"/>
      <w:szCs w:val="16"/>
    </w:rPr>
  </w:style>
  <w:style w:type="character" w:customStyle="1" w:styleId="30">
    <w:name w:val="本文インデント 3 (文字)"/>
    <w:basedOn w:val="a0"/>
    <w:link w:val="3"/>
    <w:uiPriority w:val="99"/>
    <w:semiHidden/>
    <w:rsid w:val="004C6101"/>
    <w:rPr>
      <w:rFonts w:ascii="Century" w:eastAsia="ＭＳ 明朝" w:hAnsi="Century" w:cs="Times New Roman"/>
      <w:sz w:val="16"/>
      <w:szCs w:val="16"/>
    </w:rPr>
  </w:style>
  <w:style w:type="paragraph" w:customStyle="1" w:styleId="131">
    <w:name w:val="表 (青) 131"/>
    <w:basedOn w:val="a"/>
    <w:qFormat/>
    <w:rsid w:val="004C6101"/>
    <w:pPr>
      <w:suppressAutoHyphens w:val="0"/>
      <w:ind w:leftChars="400" w:left="840"/>
    </w:pPr>
    <w:rPr>
      <w:kern w:val="2"/>
      <w:sz w:val="21"/>
      <w:szCs w:val="22"/>
    </w:rPr>
  </w:style>
  <w:style w:type="paragraph" w:styleId="af0">
    <w:name w:val="Balloon Text"/>
    <w:basedOn w:val="a"/>
    <w:link w:val="af1"/>
    <w:uiPriority w:val="99"/>
    <w:semiHidden/>
    <w:unhideWhenUsed/>
    <w:rsid w:val="007C7FF6"/>
    <w:rPr>
      <w:rFonts w:ascii="ヒラギノ角ゴ ProN W3" w:eastAsia="ヒラギノ角ゴ ProN W3"/>
      <w:sz w:val="18"/>
      <w:szCs w:val="18"/>
    </w:rPr>
  </w:style>
  <w:style w:type="character" w:customStyle="1" w:styleId="af1">
    <w:name w:val="吹き出し (文字)"/>
    <w:basedOn w:val="a0"/>
    <w:link w:val="af0"/>
    <w:uiPriority w:val="99"/>
    <w:semiHidden/>
    <w:rsid w:val="007C7FF6"/>
    <w:rPr>
      <w:rFonts w:ascii="ヒラギノ角ゴ ProN W3" w:eastAsia="ヒラギノ角ゴ ProN W3"/>
      <w:kern w:val="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101"/>
    <w:pPr>
      <w:widowControl w:val="0"/>
      <w:suppressAutoHyphens/>
      <w:jc w:val="both"/>
    </w:pPr>
    <w:rPr>
      <w:kern w:val="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4C6101"/>
  </w:style>
  <w:style w:type="character" w:customStyle="1" w:styleId="1">
    <w:name w:val="段落フォント1"/>
    <w:rsid w:val="004C6101"/>
  </w:style>
  <w:style w:type="character" w:customStyle="1" w:styleId="a3">
    <w:name w:val="ヘッダー (文字)"/>
    <w:basedOn w:val="1"/>
    <w:rsid w:val="004C6101"/>
    <w:rPr>
      <w:kern w:val="1"/>
      <w:sz w:val="24"/>
      <w:szCs w:val="24"/>
    </w:rPr>
  </w:style>
  <w:style w:type="character" w:customStyle="1" w:styleId="a4">
    <w:name w:val="フッター (文字)"/>
    <w:basedOn w:val="1"/>
    <w:rsid w:val="004C6101"/>
    <w:rPr>
      <w:kern w:val="1"/>
      <w:sz w:val="24"/>
      <w:szCs w:val="24"/>
    </w:rPr>
  </w:style>
  <w:style w:type="character" w:styleId="a5">
    <w:name w:val="page number"/>
    <w:basedOn w:val="1"/>
    <w:semiHidden/>
    <w:rsid w:val="004C6101"/>
  </w:style>
  <w:style w:type="paragraph" w:customStyle="1" w:styleId="a6">
    <w:name w:val="見出し"/>
    <w:basedOn w:val="a"/>
    <w:next w:val="a7"/>
    <w:rsid w:val="004C6101"/>
    <w:pPr>
      <w:keepNext/>
      <w:spacing w:before="240" w:after="120"/>
    </w:pPr>
    <w:rPr>
      <w:rFonts w:ascii="Arial" w:eastAsia="HG 明朝L Sun" w:hAnsi="Arial" w:cs="Wingdings"/>
      <w:sz w:val="28"/>
      <w:szCs w:val="28"/>
    </w:rPr>
  </w:style>
  <w:style w:type="paragraph" w:styleId="a7">
    <w:name w:val="Body Text"/>
    <w:basedOn w:val="a"/>
    <w:link w:val="a8"/>
    <w:semiHidden/>
    <w:rsid w:val="004C6101"/>
    <w:pPr>
      <w:spacing w:after="120"/>
    </w:pPr>
  </w:style>
  <w:style w:type="character" w:customStyle="1" w:styleId="a8">
    <w:name w:val="本文 (文字)"/>
    <w:basedOn w:val="a0"/>
    <w:link w:val="a7"/>
    <w:semiHidden/>
    <w:rsid w:val="004C6101"/>
    <w:rPr>
      <w:rFonts w:ascii="Century" w:eastAsia="ＭＳ 明朝" w:hAnsi="Century" w:cs="Times New Roman"/>
      <w:kern w:val="1"/>
      <w:szCs w:val="20"/>
    </w:rPr>
  </w:style>
  <w:style w:type="paragraph" w:styleId="a9">
    <w:name w:val="List"/>
    <w:basedOn w:val="a7"/>
    <w:semiHidden/>
    <w:rsid w:val="004C6101"/>
    <w:rPr>
      <w:rFonts w:cs="Wingdings"/>
    </w:rPr>
  </w:style>
  <w:style w:type="paragraph" w:customStyle="1" w:styleId="10">
    <w:name w:val="図表番号1"/>
    <w:basedOn w:val="a"/>
    <w:rsid w:val="004C6101"/>
    <w:pPr>
      <w:suppressLineNumbers/>
      <w:spacing w:before="120" w:after="120"/>
    </w:pPr>
    <w:rPr>
      <w:rFonts w:cs="Wingdings"/>
      <w:i/>
      <w:iCs/>
      <w:szCs w:val="24"/>
    </w:rPr>
  </w:style>
  <w:style w:type="paragraph" w:customStyle="1" w:styleId="aa">
    <w:name w:val="索引"/>
    <w:basedOn w:val="a"/>
    <w:rsid w:val="004C6101"/>
    <w:pPr>
      <w:suppressLineNumbers/>
    </w:pPr>
    <w:rPr>
      <w:rFonts w:cs="Wingdings"/>
    </w:rPr>
  </w:style>
  <w:style w:type="paragraph" w:styleId="ab">
    <w:name w:val="header"/>
    <w:basedOn w:val="a"/>
    <w:link w:val="11"/>
    <w:semiHidden/>
    <w:rsid w:val="004C6101"/>
    <w:pPr>
      <w:tabs>
        <w:tab w:val="center" w:pos="4252"/>
        <w:tab w:val="right" w:pos="8504"/>
      </w:tabs>
      <w:snapToGrid w:val="0"/>
    </w:pPr>
  </w:style>
  <w:style w:type="character" w:customStyle="1" w:styleId="11">
    <w:name w:val="ヘッダー (文字)1"/>
    <w:basedOn w:val="a0"/>
    <w:link w:val="ab"/>
    <w:semiHidden/>
    <w:rsid w:val="004C6101"/>
    <w:rPr>
      <w:rFonts w:ascii="Century" w:eastAsia="ＭＳ 明朝" w:hAnsi="Century" w:cs="Times New Roman"/>
      <w:kern w:val="1"/>
      <w:szCs w:val="20"/>
    </w:rPr>
  </w:style>
  <w:style w:type="paragraph" w:styleId="ac">
    <w:name w:val="footer"/>
    <w:basedOn w:val="a"/>
    <w:link w:val="12"/>
    <w:semiHidden/>
    <w:rsid w:val="004C6101"/>
    <w:pPr>
      <w:tabs>
        <w:tab w:val="center" w:pos="4252"/>
        <w:tab w:val="right" w:pos="8504"/>
      </w:tabs>
      <w:snapToGrid w:val="0"/>
    </w:pPr>
  </w:style>
  <w:style w:type="character" w:customStyle="1" w:styleId="12">
    <w:name w:val="フッター (文字)1"/>
    <w:basedOn w:val="a0"/>
    <w:link w:val="ac"/>
    <w:semiHidden/>
    <w:rsid w:val="004C6101"/>
    <w:rPr>
      <w:rFonts w:ascii="Century" w:eastAsia="ＭＳ 明朝" w:hAnsi="Century" w:cs="Times New Roman"/>
      <w:kern w:val="1"/>
      <w:szCs w:val="20"/>
    </w:rPr>
  </w:style>
  <w:style w:type="paragraph" w:customStyle="1" w:styleId="ad">
    <w:name w:val="枠の内容"/>
    <w:basedOn w:val="a7"/>
    <w:rsid w:val="004C6101"/>
  </w:style>
  <w:style w:type="paragraph" w:styleId="ae">
    <w:name w:val="Body Text Indent"/>
    <w:basedOn w:val="a"/>
    <w:link w:val="af"/>
    <w:semiHidden/>
    <w:rsid w:val="004C6101"/>
    <w:pPr>
      <w:ind w:left="1050" w:hanging="1050"/>
    </w:pPr>
    <w:rPr>
      <w:rFonts w:ascii="ＭＳ ゴシック" w:eastAsia="ＭＳ ゴシック" w:hAnsi="ＭＳ ゴシック"/>
      <w:sz w:val="21"/>
    </w:rPr>
  </w:style>
  <w:style w:type="character" w:customStyle="1" w:styleId="af">
    <w:name w:val="本文インデント (文字)"/>
    <w:basedOn w:val="a0"/>
    <w:link w:val="ae"/>
    <w:semiHidden/>
    <w:rsid w:val="004C6101"/>
    <w:rPr>
      <w:rFonts w:ascii="ＭＳ ゴシック" w:eastAsia="ＭＳ ゴシック" w:hAnsi="ＭＳ ゴシック" w:cs="Times New Roman"/>
      <w:kern w:val="1"/>
      <w:sz w:val="21"/>
      <w:szCs w:val="20"/>
    </w:rPr>
  </w:style>
  <w:style w:type="paragraph" w:styleId="3">
    <w:name w:val="Body Text Indent 3"/>
    <w:basedOn w:val="a"/>
    <w:link w:val="30"/>
    <w:uiPriority w:val="99"/>
    <w:semiHidden/>
    <w:unhideWhenUsed/>
    <w:rsid w:val="004C6101"/>
    <w:pPr>
      <w:suppressAutoHyphens w:val="0"/>
      <w:ind w:leftChars="400" w:left="851"/>
    </w:pPr>
    <w:rPr>
      <w:kern w:val="2"/>
      <w:sz w:val="16"/>
      <w:szCs w:val="16"/>
    </w:rPr>
  </w:style>
  <w:style w:type="character" w:customStyle="1" w:styleId="30">
    <w:name w:val="本文インデント 3 (文字)"/>
    <w:basedOn w:val="a0"/>
    <w:link w:val="3"/>
    <w:uiPriority w:val="99"/>
    <w:semiHidden/>
    <w:rsid w:val="004C6101"/>
    <w:rPr>
      <w:rFonts w:ascii="Century" w:eastAsia="ＭＳ 明朝" w:hAnsi="Century" w:cs="Times New Roman"/>
      <w:sz w:val="16"/>
      <w:szCs w:val="16"/>
    </w:rPr>
  </w:style>
  <w:style w:type="paragraph" w:customStyle="1" w:styleId="131">
    <w:name w:val="表 (青) 131"/>
    <w:basedOn w:val="a"/>
    <w:qFormat/>
    <w:rsid w:val="004C6101"/>
    <w:pPr>
      <w:suppressAutoHyphens w:val="0"/>
      <w:ind w:leftChars="400" w:left="840"/>
    </w:pPr>
    <w:rPr>
      <w:kern w:val="2"/>
      <w:sz w:val="21"/>
      <w:szCs w:val="22"/>
    </w:rPr>
  </w:style>
  <w:style w:type="paragraph" w:styleId="af0">
    <w:name w:val="Balloon Text"/>
    <w:basedOn w:val="a"/>
    <w:link w:val="af1"/>
    <w:uiPriority w:val="99"/>
    <w:semiHidden/>
    <w:unhideWhenUsed/>
    <w:rsid w:val="007C7FF6"/>
    <w:rPr>
      <w:rFonts w:ascii="ヒラギノ角ゴ ProN W3" w:eastAsia="ヒラギノ角ゴ ProN W3"/>
      <w:sz w:val="18"/>
      <w:szCs w:val="18"/>
    </w:rPr>
  </w:style>
  <w:style w:type="character" w:customStyle="1" w:styleId="af1">
    <w:name w:val="吹き出し (文字)"/>
    <w:basedOn w:val="a0"/>
    <w:link w:val="af0"/>
    <w:uiPriority w:val="99"/>
    <w:semiHidden/>
    <w:rsid w:val="007C7FF6"/>
    <w:rPr>
      <w:rFonts w:ascii="ヒラギノ角ゴ ProN W3" w:eastAsia="ヒラギノ角ゴ ProN W3"/>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731</Words>
  <Characters>4170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4892</CharactersWithSpaces>
  <SharedDoc>false</SharedDoc>
  <HLinks>
    <vt:vector size="24" baseType="variant">
      <vt:variant>
        <vt:i4>-884076530</vt:i4>
      </vt:variant>
      <vt:variant>
        <vt:i4>4690</vt:i4>
      </vt:variant>
      <vt:variant>
        <vt:i4>1027</vt:i4>
      </vt:variant>
      <vt:variant>
        <vt:i4>1</vt:i4>
      </vt:variant>
      <vt:variant>
        <vt:lpwstr>食道裂孔ヘルニア</vt:lpwstr>
      </vt:variant>
      <vt:variant>
        <vt:lpwstr/>
      </vt:variant>
      <vt:variant>
        <vt:i4>1824279807</vt:i4>
      </vt:variant>
      <vt:variant>
        <vt:i4>6754</vt:i4>
      </vt:variant>
      <vt:variant>
        <vt:i4>1030</vt:i4>
      </vt:variant>
      <vt:variant>
        <vt:i4>1</vt:i4>
      </vt:variant>
      <vt:variant>
        <vt:lpwstr>肝臓の血流支配</vt:lpwstr>
      </vt:variant>
      <vt:variant>
        <vt:lpwstr/>
      </vt:variant>
      <vt:variant>
        <vt:i4>702997140</vt:i4>
      </vt:variant>
      <vt:variant>
        <vt:i4>20736</vt:i4>
      </vt:variant>
      <vt:variant>
        <vt:i4>1049</vt:i4>
      </vt:variant>
      <vt:variant>
        <vt:i4>1</vt:i4>
      </vt:variant>
      <vt:variant>
        <vt:lpwstr>潰瘍性大腸炎治療</vt:lpwstr>
      </vt:variant>
      <vt:variant>
        <vt:lpwstr/>
      </vt:variant>
      <vt:variant>
        <vt:i4>1822753748</vt:i4>
      </vt:variant>
      <vt:variant>
        <vt:i4>20756</vt:i4>
      </vt:variant>
      <vt:variant>
        <vt:i4>1050</vt:i4>
      </vt:variant>
      <vt:variant>
        <vt:i4>1</vt:i4>
      </vt:variant>
      <vt:variant>
        <vt:lpwstr>クローン病治療</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正伸</dc:creator>
  <cp:keywords/>
  <cp:lastModifiedBy>masanobu masanobu</cp:lastModifiedBy>
  <cp:revision>3</cp:revision>
  <dcterms:created xsi:type="dcterms:W3CDTF">2014-03-27T12:47:00Z</dcterms:created>
  <dcterms:modified xsi:type="dcterms:W3CDTF">2016-04-11T06:10:00Z</dcterms:modified>
</cp:coreProperties>
</file>