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10BFA" w:rsidRPr="00BA6677" w:rsidRDefault="00810BFA" w:rsidP="00810BFA">
      <w:pPr>
        <w:rPr>
          <w:rFonts w:eastAsia="ＭＳ Ｐゴシック"/>
        </w:rPr>
      </w:pPr>
      <w:r w:rsidRPr="00BA6677">
        <w:rPr>
          <w:rFonts w:eastAsia="ＭＳ Ｐゴシック" w:hint="eastAsia"/>
        </w:rPr>
        <w:t>II</w:t>
      </w:r>
      <w:r w:rsidRPr="00BA6677">
        <w:rPr>
          <w:rFonts w:eastAsia="ＭＳ Ｐゴシック" w:hint="eastAsia"/>
        </w:rPr>
        <w:t xml:space="preserve">　血小板系の病気</w:t>
      </w:r>
    </w:p>
    <w:p w:rsidR="00810BFA" w:rsidRPr="00380421" w:rsidRDefault="00810BFA" w:rsidP="00810BFA">
      <w:pPr>
        <w:pStyle w:val="31"/>
        <w:ind w:leftChars="0" w:left="1620"/>
        <w:rPr>
          <w:rFonts w:eastAsia="ＭＳ Ｐゴシック"/>
        </w:rPr>
      </w:pPr>
      <w:r w:rsidRPr="00380421">
        <w:rPr>
          <w:rFonts w:eastAsia="ＭＳ Ｐゴシック" w:hint="eastAsia"/>
        </w:rPr>
        <w:t>血小板とは何か？</w:t>
      </w:r>
    </w:p>
    <w:p w:rsidR="00810BFA" w:rsidRPr="00380421" w:rsidRDefault="00810BFA" w:rsidP="00810BFA">
      <w:pPr>
        <w:pStyle w:val="31"/>
        <w:ind w:leftChars="0" w:left="1620"/>
        <w:rPr>
          <w:rFonts w:eastAsia="ＭＳ Ｐゴシック"/>
        </w:rPr>
      </w:pPr>
      <w:r w:rsidRPr="00CE2C0D">
        <w:rPr>
          <w:rFonts w:eastAsia="ＭＳ Ｐゴシック" w:hint="eastAsia"/>
          <w:b/>
        </w:rPr>
        <w:t>血</w:t>
      </w:r>
      <w:r w:rsidRPr="00CE2C0D">
        <w:rPr>
          <w:rFonts w:eastAsia="ＭＳ Ｐゴシック" w:hint="eastAsia"/>
        </w:rPr>
        <w:t>液中にある円</w:t>
      </w:r>
      <w:r w:rsidRPr="00CE2C0D">
        <w:rPr>
          <w:rFonts w:eastAsia="ＭＳ Ｐゴシック" w:hint="eastAsia"/>
          <w:b/>
        </w:rPr>
        <w:t>板</w:t>
      </w:r>
      <w:r w:rsidRPr="00CE2C0D">
        <w:rPr>
          <w:rFonts w:eastAsia="ＭＳ Ｐゴシック" w:hint="eastAsia"/>
        </w:rPr>
        <w:t>状の</w:t>
      </w:r>
      <w:r w:rsidRPr="00CE2C0D">
        <w:rPr>
          <w:rFonts w:eastAsia="ＭＳ Ｐゴシック" w:hint="eastAsia"/>
          <w:b/>
        </w:rPr>
        <w:t>小</w:t>
      </w:r>
      <w:r w:rsidRPr="00CE2C0D">
        <w:rPr>
          <w:rFonts w:eastAsia="ＭＳ Ｐゴシック" w:hint="eastAsia"/>
        </w:rPr>
        <w:t>さな細胞のことをいう。</w:t>
      </w:r>
      <w:r w:rsidRPr="00380421">
        <w:rPr>
          <w:rFonts w:eastAsia="ＭＳ Ｐゴシック" w:hint="eastAsia"/>
        </w:rPr>
        <w:t>正常では血液中に１</w:t>
      </w:r>
      <w:r w:rsidRPr="00380421">
        <w:rPr>
          <w:rFonts w:ascii="Symbol" w:eastAsia="ＭＳ Ｐゴシック" w:hAnsi="Symbol"/>
        </w:rPr>
        <w:t></w:t>
      </w:r>
      <w:r w:rsidRPr="00380421">
        <w:rPr>
          <w:rFonts w:eastAsia="ＭＳ Ｐゴシック" w:hint="eastAsia"/>
        </w:rPr>
        <w:t>l</w:t>
      </w:r>
      <w:r w:rsidRPr="00380421">
        <w:rPr>
          <w:rFonts w:eastAsia="ＭＳ Ｐゴシック" w:hint="eastAsia"/>
        </w:rPr>
        <w:t>あたり</w:t>
      </w:r>
      <w:r w:rsidRPr="00380421">
        <w:rPr>
          <w:rFonts w:eastAsia="ＭＳ Ｐゴシック" w:hint="eastAsia"/>
        </w:rPr>
        <w:t>15</w:t>
      </w:r>
      <w:r w:rsidRPr="00380421">
        <w:rPr>
          <w:rFonts w:eastAsia="ＭＳ Ｐゴシック" w:hint="eastAsia"/>
        </w:rPr>
        <w:t>－</w:t>
      </w:r>
      <w:r w:rsidRPr="00380421">
        <w:rPr>
          <w:rFonts w:eastAsia="ＭＳ Ｐゴシック" w:hint="eastAsia"/>
        </w:rPr>
        <w:t>40</w:t>
      </w:r>
      <w:r w:rsidRPr="00380421">
        <w:rPr>
          <w:rFonts w:eastAsia="ＭＳ Ｐゴシック" w:hint="eastAsia"/>
        </w:rPr>
        <w:t>万個存在する。（赤血球の</w:t>
      </w:r>
      <w:r w:rsidRPr="00380421">
        <w:rPr>
          <w:rFonts w:eastAsia="ＭＳ Ｐゴシック" w:hint="eastAsia"/>
        </w:rPr>
        <w:t>1/10</w:t>
      </w:r>
      <w:r w:rsidRPr="00380421">
        <w:rPr>
          <w:rFonts w:eastAsia="ＭＳ Ｐゴシック" w:hint="eastAsia"/>
        </w:rPr>
        <w:t>から</w:t>
      </w:r>
      <w:r w:rsidRPr="00380421">
        <w:rPr>
          <w:rFonts w:eastAsia="ＭＳ Ｐゴシック" w:hint="eastAsia"/>
        </w:rPr>
        <w:t>1/20</w:t>
      </w:r>
      <w:r w:rsidRPr="00380421">
        <w:rPr>
          <w:rFonts w:eastAsia="ＭＳ Ｐゴシック" w:hint="eastAsia"/>
        </w:rPr>
        <w:t>）</w:t>
      </w:r>
    </w:p>
    <w:p w:rsidR="00810BFA" w:rsidRPr="00380421" w:rsidRDefault="00810BFA" w:rsidP="00810BFA">
      <w:pPr>
        <w:ind w:leftChars="800" w:left="1920"/>
        <w:rPr>
          <w:rFonts w:eastAsia="ＭＳ Ｐゴシック"/>
          <w:b/>
        </w:rPr>
      </w:pPr>
      <w:r w:rsidRPr="00380421">
        <w:rPr>
          <w:rFonts w:eastAsia="ＭＳ Ｐゴシック" w:hint="eastAsia"/>
          <w:b/>
        </w:rPr>
        <w:t>血が止まるってどういうこと？</w:t>
      </w:r>
    </w:p>
    <w:p w:rsidR="00810BFA" w:rsidRPr="00380421" w:rsidRDefault="00810BFA" w:rsidP="00810BFA">
      <w:pPr>
        <w:pStyle w:val="31"/>
        <w:ind w:leftChars="0" w:left="1620"/>
        <w:rPr>
          <w:rFonts w:eastAsia="ＭＳ Ｐゴシック"/>
        </w:rPr>
      </w:pPr>
      <w:r w:rsidRPr="00380421">
        <w:rPr>
          <w:rFonts w:eastAsia="ＭＳ Ｐゴシック" w:hint="eastAsia"/>
        </w:rPr>
        <w:t>膝をすりむいたり、針を刺してしまうと血が出てきます（出血）。出血とは血管が破れて血液が外に流れ出ることです。このような小さな血管からの出血は絆創膏でも貼っておけば自然に止まります。</w:t>
      </w:r>
    </w:p>
    <w:p w:rsidR="00810BFA" w:rsidRPr="00380421" w:rsidRDefault="00810BFA" w:rsidP="00810BFA">
      <w:pPr>
        <w:pStyle w:val="31"/>
        <w:ind w:leftChars="0" w:left="1620"/>
        <w:rPr>
          <w:rFonts w:eastAsia="ＭＳ Ｐゴシック"/>
        </w:rPr>
      </w:pPr>
      <w:r w:rsidRPr="00380421">
        <w:rPr>
          <w:rFonts w:eastAsia="ＭＳ Ｐゴシック" w:hint="eastAsia"/>
        </w:rPr>
        <w:t>１次止血　血小板による止血</w:t>
      </w:r>
    </w:p>
    <w:p w:rsidR="00810BFA" w:rsidRPr="00380421" w:rsidRDefault="00810BFA" w:rsidP="00810BFA">
      <w:pPr>
        <w:pStyle w:val="31"/>
        <w:ind w:leftChars="0" w:left="1620"/>
        <w:rPr>
          <w:rFonts w:eastAsia="ＭＳ Ｐゴシック"/>
        </w:rPr>
      </w:pPr>
      <w:r w:rsidRPr="00380421">
        <w:rPr>
          <w:rFonts w:eastAsia="ＭＳ Ｐゴシック" w:hint="eastAsia"/>
        </w:rPr>
        <w:t>２次止血　凝固因子による止血</w:t>
      </w:r>
    </w:p>
    <w:p w:rsidR="00810BFA" w:rsidRPr="00380421" w:rsidRDefault="00810BFA" w:rsidP="00810BFA">
      <w:pPr>
        <w:pStyle w:val="31"/>
        <w:ind w:leftChars="0"/>
        <w:rPr>
          <w:rFonts w:eastAsia="ＭＳ Ｐゴシック"/>
        </w:rPr>
      </w:pPr>
    </w:p>
    <w:p w:rsidR="00810BFA" w:rsidRPr="00BA6677" w:rsidRDefault="00810BFA" w:rsidP="00810BFA">
      <w:pPr>
        <w:rPr>
          <w:rFonts w:eastAsia="ＭＳ Ｐゴシック"/>
        </w:rPr>
      </w:pPr>
      <w:r>
        <w:rPr>
          <w:rFonts w:eastAsia="ＭＳ Ｐゴシック"/>
          <w:noProof/>
        </w:rPr>
        <w:drawing>
          <wp:inline distT="0" distB="0" distL="0" distR="0">
            <wp:extent cx="3149600" cy="2095500"/>
            <wp:effectExtent l="25400" t="0" r="0" b="0"/>
            <wp:docPr id="13" name="図 8" descr="血小板の形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血小板の形態.jpg"/>
                    <pic:cNvPicPr>
                      <a:picLocks noChangeAspect="1" noChangeArrowheads="1"/>
                    </pic:cNvPicPr>
                  </pic:nvPicPr>
                  <pic:blipFill>
                    <a:blip r:embed="rId6"/>
                    <a:srcRect/>
                    <a:stretch>
                      <a:fillRect/>
                    </a:stretch>
                  </pic:blipFill>
                  <pic:spPr bwMode="auto">
                    <a:xfrm>
                      <a:off x="0" y="0"/>
                      <a:ext cx="3149600" cy="2095500"/>
                    </a:xfrm>
                    <a:prstGeom prst="rect">
                      <a:avLst/>
                    </a:prstGeom>
                    <a:noFill/>
                    <a:ln w="9525">
                      <a:noFill/>
                      <a:miter lim="800000"/>
                      <a:headEnd/>
                      <a:tailEnd/>
                    </a:ln>
                  </pic:spPr>
                </pic:pic>
              </a:graphicData>
            </a:graphic>
          </wp:inline>
        </w:drawing>
      </w:r>
    </w:p>
    <w:p w:rsidR="00810BFA" w:rsidRPr="00BA6677" w:rsidRDefault="00810BFA" w:rsidP="00810BFA">
      <w:pPr>
        <w:rPr>
          <w:rFonts w:eastAsia="ＭＳ Ｐゴシック"/>
        </w:rPr>
      </w:pPr>
      <w:r w:rsidRPr="00BA6677">
        <w:rPr>
          <w:rFonts w:eastAsia="ＭＳ Ｐゴシック" w:hint="eastAsia"/>
        </w:rPr>
        <w:t xml:space="preserve">　　　血小板減少性紫斑病</w:t>
      </w:r>
    </w:p>
    <w:p w:rsidR="00810BFA" w:rsidRDefault="00810BFA" w:rsidP="00810BFA">
      <w:pPr>
        <w:ind w:firstLineChars="700" w:firstLine="1818"/>
        <w:rPr>
          <w:rFonts w:ascii="ＭＳ ゴシック" w:eastAsia="ＭＳ ゴシック" w:hAnsi="ＭＳ ゴシック"/>
          <w:b/>
          <w:bCs/>
        </w:rPr>
      </w:pPr>
      <w:r>
        <w:rPr>
          <w:rFonts w:ascii="ＭＳ ゴシック" w:eastAsia="ＭＳ ゴシック" w:hAnsi="ＭＳ ゴシック" w:hint="eastAsia"/>
          <w:b/>
          <w:bCs/>
        </w:rPr>
        <w:t>特発性血小板減少性紫斑病</w:t>
      </w:r>
    </w:p>
    <w:p w:rsidR="00810BFA" w:rsidRDefault="00810BFA" w:rsidP="00810BFA">
      <w:pPr>
        <w:ind w:leftChars="800" w:left="1920"/>
        <w:rPr>
          <w:rFonts w:ascii="ＭＳ ゴシック" w:eastAsia="ＭＳ ゴシック" w:hAnsi="ＭＳ ゴシック"/>
        </w:rPr>
      </w:pPr>
      <w:r>
        <w:rPr>
          <w:rFonts w:ascii="ＭＳ ゴシック" w:eastAsia="ＭＳ ゴシック" w:hAnsi="ＭＳ ゴシック" w:hint="eastAsia"/>
        </w:rPr>
        <w:t>特発性血小板減少性紫斑病とは、明らかな基礎疾患・原因薬剤の関与なく発症し、血小板数が減少するため種々の出血症状が見られる疾患。推定発病または診断から6ヶ月以内に治癒する「急性型」は小児に多く、6ヶ月以上遷延する「慢性型」は成人に多い傾向にある。</w:t>
      </w:r>
    </w:p>
    <w:p w:rsidR="00810BFA" w:rsidRDefault="00810BFA" w:rsidP="00810BFA">
      <w:pPr>
        <w:ind w:leftChars="800" w:left="1920"/>
        <w:rPr>
          <w:rFonts w:ascii="ＭＳ ゴシック" w:eastAsia="ＭＳ ゴシック" w:hAnsi="ＭＳ ゴシック"/>
        </w:rPr>
      </w:pPr>
      <w:r>
        <w:rPr>
          <w:rFonts w:ascii="ＭＳ ゴシック" w:eastAsia="ＭＳ ゴシック" w:hAnsi="ＭＳ ゴシック" w:hint="eastAsia"/>
        </w:rPr>
        <w:t>小児では男女同数、成人では男女比1：3と、女性に多く発症。</w:t>
      </w:r>
    </w:p>
    <w:p w:rsidR="00810BFA" w:rsidRDefault="00810BFA" w:rsidP="00810BFA">
      <w:pPr>
        <w:ind w:leftChars="800" w:left="1920"/>
        <w:rPr>
          <w:rFonts w:ascii="ＭＳ ゴシック" w:eastAsia="ＭＳ ゴシック" w:hAnsi="ＭＳ ゴシック"/>
        </w:rPr>
      </w:pPr>
      <w:r>
        <w:rPr>
          <w:rFonts w:ascii="ＭＳ ゴシック" w:eastAsia="ＭＳ ゴシック" w:hAnsi="ＭＳ ゴシック" w:hint="eastAsia"/>
          <w:b/>
          <w:bCs/>
        </w:rPr>
        <w:t>血小板に対する「自己抗体」ができ、脾臓で血小板が破壊されるために、数が減ってしまうと推定されており、骨髄では巨核球が増加している。</w:t>
      </w:r>
    </w:p>
    <w:p w:rsidR="00810BFA" w:rsidRDefault="00810BFA" w:rsidP="00810BFA">
      <w:pPr>
        <w:pStyle w:val="a6"/>
        <w:ind w:left="1920"/>
        <w:rPr>
          <w:rFonts w:ascii="ＭＳ ゴシック" w:eastAsia="ＭＳ ゴシック" w:hAnsi="ＭＳ ゴシック"/>
        </w:rPr>
      </w:pPr>
      <w:r>
        <w:rPr>
          <w:rFonts w:ascii="ＭＳ ゴシック" w:eastAsia="ＭＳ ゴシック" w:hAnsi="ＭＳ ゴシック" w:hint="eastAsia"/>
        </w:rPr>
        <w:t>治療としては第一に副腎皮質ステロイドが使われる。副腎皮質ステロイドが無効な場合や、副作用のために治療の継続が困難な時には、手術で脾臓を摘出することもある（摘脾）。摘脾が無効の時にはアザチオプリンやシクロホスファミドなどの免疫抑制剤を用いる。</w:t>
      </w:r>
    </w:p>
    <w:p w:rsidR="00810BFA" w:rsidRDefault="00810BFA" w:rsidP="00810BFA">
      <w:pPr>
        <w:pStyle w:val="2"/>
        <w:ind w:left="1920"/>
        <w:rPr>
          <w:rFonts w:ascii="ＭＳ ゴシック" w:eastAsia="ＭＳ ゴシック" w:hAnsi="ＭＳ ゴシック"/>
          <w:b w:val="0"/>
          <w:bCs w:val="0"/>
          <w:color w:val="auto"/>
        </w:rPr>
      </w:pPr>
      <w:r>
        <w:rPr>
          <w:rFonts w:ascii="ＭＳ ゴシック" w:eastAsia="ＭＳ ゴシック" w:hAnsi="ＭＳ ゴシック" w:hint="eastAsia"/>
          <w:color w:val="auto"/>
        </w:rPr>
        <w:t>胃十二指腸潰瘍の原因となるピロリ菌という細菌を保菌する場合、抗菌薬で除菌することで、半数以上の患者さんで血小板数が増える。</w:t>
      </w:r>
      <w:r>
        <w:rPr>
          <w:rFonts w:ascii="ＭＳ ゴシック" w:eastAsia="ＭＳ ゴシック" w:hAnsi="ＭＳ ゴシック" w:hint="eastAsia"/>
          <w:b w:val="0"/>
          <w:bCs w:val="0"/>
          <w:color w:val="auto"/>
        </w:rPr>
        <w:t>（用語の解説参照）</w:t>
      </w:r>
    </w:p>
    <w:p w:rsidR="00810BFA" w:rsidRDefault="00810BFA" w:rsidP="00810BFA">
      <w:pPr>
        <w:pStyle w:val="2"/>
        <w:ind w:leftChars="0" w:left="0"/>
        <w:rPr>
          <w:rFonts w:ascii="ＭＳ ゴシック" w:eastAsia="ＭＳ ゴシック" w:hAnsi="ＭＳ ゴシック"/>
          <w:color w:val="auto"/>
        </w:rPr>
      </w:pPr>
    </w:p>
    <w:p w:rsidR="00810BFA" w:rsidRDefault="00810BFA" w:rsidP="00810BFA">
      <w:pPr>
        <w:pStyle w:val="2"/>
        <w:ind w:leftChars="0" w:left="0"/>
        <w:rPr>
          <w:rFonts w:ascii="ＭＳ ゴシック" w:eastAsia="ＭＳ ゴシック" w:hAnsi="ＭＳ ゴシック"/>
        </w:rPr>
      </w:pPr>
      <w:r>
        <w:rPr>
          <w:rFonts w:ascii="ＭＳ ゴシック" w:eastAsia="ＭＳ ゴシック" w:hAnsi="ＭＳ ゴシック"/>
          <w:noProof/>
          <w:color w:val="auto"/>
        </w:rPr>
        <w:drawing>
          <wp:inline distT="0" distB="0" distL="0" distR="0">
            <wp:extent cx="5067300" cy="3390900"/>
            <wp:effectExtent l="25400" t="0" r="0" b="0"/>
            <wp:docPr id="12" name="図 16" descr="スライ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スライド1"/>
                    <pic:cNvPicPr>
                      <a:picLocks noChangeAspect="1" noChangeArrowheads="1"/>
                    </pic:cNvPicPr>
                  </pic:nvPicPr>
                  <pic:blipFill>
                    <a:blip r:embed="rId7"/>
                    <a:srcRect/>
                    <a:stretch>
                      <a:fillRect/>
                    </a:stretch>
                  </pic:blipFill>
                  <pic:spPr bwMode="auto">
                    <a:xfrm>
                      <a:off x="0" y="0"/>
                      <a:ext cx="5067300" cy="3390900"/>
                    </a:xfrm>
                    <a:prstGeom prst="rect">
                      <a:avLst/>
                    </a:prstGeom>
                    <a:noFill/>
                    <a:ln w="9525">
                      <a:noFill/>
                      <a:miter lim="800000"/>
                      <a:headEnd/>
                      <a:tailEnd/>
                    </a:ln>
                  </pic:spPr>
                </pic:pic>
              </a:graphicData>
            </a:graphic>
          </wp:inline>
        </w:drawing>
      </w:r>
    </w:p>
    <w:p w:rsidR="00810BFA" w:rsidRPr="00BA6677" w:rsidRDefault="00810BFA" w:rsidP="00810BFA">
      <w:pPr>
        <w:rPr>
          <w:rFonts w:eastAsia="ＭＳ Ｐゴシック"/>
        </w:rPr>
      </w:pPr>
      <w:r w:rsidRPr="00BA6677">
        <w:rPr>
          <w:rFonts w:eastAsia="ＭＳ Ｐゴシック" w:hint="eastAsia"/>
        </w:rPr>
        <w:t>III</w:t>
      </w:r>
      <w:r w:rsidRPr="00BA6677">
        <w:rPr>
          <w:rFonts w:eastAsia="ＭＳ Ｐゴシック" w:hint="eastAsia"/>
        </w:rPr>
        <w:t xml:space="preserve">　凝固系の病気：血友病</w:t>
      </w:r>
    </w:p>
    <w:p w:rsidR="00810BFA" w:rsidRPr="00BA6677" w:rsidRDefault="00810BFA" w:rsidP="00810BFA">
      <w:pPr>
        <w:rPr>
          <w:rFonts w:eastAsia="ＭＳ Ｐゴシック"/>
        </w:rPr>
      </w:pPr>
      <w:r w:rsidRPr="00BA6677">
        <w:rPr>
          <w:rFonts w:eastAsia="ＭＳ Ｐゴシック" w:hint="eastAsia"/>
        </w:rPr>
        <w:t>１．血液が固まる機序</w:t>
      </w:r>
    </w:p>
    <w:p w:rsidR="00810BFA" w:rsidRPr="00380421" w:rsidRDefault="00810BFA" w:rsidP="00810BFA">
      <w:pPr>
        <w:rPr>
          <w:rFonts w:eastAsia="ＭＳ Ｐゴシック"/>
          <w:noProof/>
        </w:rPr>
      </w:pPr>
      <w:r>
        <w:rPr>
          <w:rFonts w:eastAsia="ＭＳ Ｐゴシック"/>
          <w:noProof/>
        </w:rPr>
        <w:drawing>
          <wp:inline distT="0" distB="0" distL="0" distR="0">
            <wp:extent cx="4064000" cy="2692400"/>
            <wp:effectExtent l="25400" t="0" r="0" b="0"/>
            <wp:docPr id="11" name="図 10" descr="凝固機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凝固機構.jpg"/>
                    <pic:cNvPicPr>
                      <a:picLocks noChangeAspect="1" noChangeArrowheads="1"/>
                    </pic:cNvPicPr>
                  </pic:nvPicPr>
                  <pic:blipFill>
                    <a:blip r:embed="rId8"/>
                    <a:srcRect/>
                    <a:stretch>
                      <a:fillRect/>
                    </a:stretch>
                  </pic:blipFill>
                  <pic:spPr bwMode="auto">
                    <a:xfrm>
                      <a:off x="0" y="0"/>
                      <a:ext cx="4064000" cy="2692400"/>
                    </a:xfrm>
                    <a:prstGeom prst="rect">
                      <a:avLst/>
                    </a:prstGeom>
                    <a:noFill/>
                    <a:ln w="9525">
                      <a:noFill/>
                      <a:miter lim="800000"/>
                      <a:headEnd/>
                      <a:tailEnd/>
                    </a:ln>
                  </pic:spPr>
                </pic:pic>
              </a:graphicData>
            </a:graphic>
          </wp:inline>
        </w:drawing>
      </w:r>
    </w:p>
    <w:p w:rsidR="00810BFA" w:rsidRPr="00BA6677" w:rsidRDefault="00810BFA" w:rsidP="00810BFA">
      <w:pPr>
        <w:rPr>
          <w:rFonts w:eastAsia="ＭＳ Ｐゴシック"/>
        </w:rPr>
      </w:pPr>
      <w:r w:rsidRPr="00380421">
        <w:rPr>
          <w:rFonts w:eastAsia="ＭＳ Ｐゴシック" w:hint="eastAsia"/>
          <w:noProof/>
        </w:rPr>
        <w:t>出血した後で、血液の固まったものをみることがあります。これを血液凝固と言います。血液は血管内にある時には固まりませんが、血管外にでると固まります。そのために凝固因子は普段不活性化されています。一度血管外へでると活性化が瀧のように階段状に起こって治を固めます。</w:t>
      </w:r>
    </w:p>
    <w:p w:rsidR="00810BFA" w:rsidRPr="00BA6677" w:rsidRDefault="00810BFA" w:rsidP="00810BFA">
      <w:pPr>
        <w:rPr>
          <w:rFonts w:eastAsia="ＭＳ Ｐゴシック"/>
        </w:rPr>
      </w:pPr>
      <w:r w:rsidRPr="00BA6677">
        <w:rPr>
          <w:rFonts w:eastAsia="ＭＳ Ｐゴシック" w:hint="eastAsia"/>
        </w:rPr>
        <w:t>２．血友病</w:t>
      </w:r>
    </w:p>
    <w:p w:rsidR="00810BFA" w:rsidRDefault="00810BFA" w:rsidP="00810BFA">
      <w:pPr>
        <w:ind w:firstLineChars="50" w:firstLine="120"/>
        <w:rPr>
          <w:rFonts w:eastAsia="ＭＳ Ｐゴシック"/>
        </w:rPr>
      </w:pPr>
      <w:r w:rsidRPr="00FB2895">
        <w:rPr>
          <w:rFonts w:eastAsia="ＭＳ Ｐゴシック" w:hint="eastAsia"/>
          <w:color w:val="FF0000"/>
        </w:rPr>
        <w:t>伴性劣性遺伝</w:t>
      </w:r>
      <w:r w:rsidRPr="00BA6677">
        <w:rPr>
          <w:rFonts w:eastAsia="ＭＳ Ｐゴシック" w:hint="eastAsia"/>
        </w:rPr>
        <w:t>をする先天性の凝固異常。</w:t>
      </w:r>
    </w:p>
    <w:p w:rsidR="00810BFA" w:rsidRPr="00BA6677" w:rsidRDefault="00810BFA" w:rsidP="00810BFA">
      <w:pPr>
        <w:ind w:firstLineChars="50" w:firstLine="120"/>
        <w:rPr>
          <w:rFonts w:eastAsia="ＭＳ Ｐゴシック"/>
        </w:rPr>
      </w:pPr>
      <w:r>
        <w:rPr>
          <w:rFonts w:eastAsia="ＭＳ Ｐゴシック"/>
          <w:noProof/>
        </w:rPr>
        <w:drawing>
          <wp:inline distT="0" distB="0" distL="0" distR="0">
            <wp:extent cx="3924300" cy="2616200"/>
            <wp:effectExtent l="25400" t="0" r="0" b="0"/>
            <wp:docPr id="10" name="図 18" descr="血友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血友病"/>
                    <pic:cNvPicPr>
                      <a:picLocks noChangeAspect="1" noChangeArrowheads="1"/>
                    </pic:cNvPicPr>
                  </pic:nvPicPr>
                  <pic:blipFill>
                    <a:blip r:embed="rId9"/>
                    <a:srcRect/>
                    <a:stretch>
                      <a:fillRect/>
                    </a:stretch>
                  </pic:blipFill>
                  <pic:spPr bwMode="auto">
                    <a:xfrm>
                      <a:off x="0" y="0"/>
                      <a:ext cx="3924300" cy="2616200"/>
                    </a:xfrm>
                    <a:prstGeom prst="rect">
                      <a:avLst/>
                    </a:prstGeom>
                    <a:noFill/>
                    <a:ln w="9525">
                      <a:noFill/>
                      <a:miter lim="800000"/>
                      <a:headEnd/>
                      <a:tailEnd/>
                    </a:ln>
                  </pic:spPr>
                </pic:pic>
              </a:graphicData>
            </a:graphic>
          </wp:inline>
        </w:drawing>
      </w:r>
    </w:p>
    <w:p w:rsidR="00810BFA" w:rsidRPr="00BA6677" w:rsidRDefault="00810BFA" w:rsidP="00810BFA">
      <w:pPr>
        <w:ind w:firstLineChars="50" w:firstLine="120"/>
        <w:rPr>
          <w:rFonts w:eastAsia="ＭＳ Ｐゴシック"/>
        </w:rPr>
      </w:pPr>
      <w:r w:rsidRPr="00BA6677">
        <w:rPr>
          <w:rFonts w:eastAsia="ＭＳ Ｐゴシック" w:hint="eastAsia"/>
        </w:rPr>
        <w:t>A</w:t>
      </w:r>
      <w:r w:rsidRPr="00BA6677">
        <w:rPr>
          <w:rFonts w:eastAsia="ＭＳ Ｐゴシック" w:hint="eastAsia"/>
        </w:rPr>
        <w:t>型と</w:t>
      </w:r>
      <w:r w:rsidRPr="00BA6677">
        <w:rPr>
          <w:rFonts w:eastAsia="ＭＳ Ｐゴシック"/>
        </w:rPr>
        <w:t>B</w:t>
      </w:r>
      <w:r w:rsidRPr="00BA6677">
        <w:rPr>
          <w:rFonts w:eastAsia="ＭＳ Ｐゴシック" w:hint="eastAsia"/>
        </w:rPr>
        <w:t>型に分けられ、ア型の方が５倍多い。</w:t>
      </w:r>
    </w:p>
    <w:p w:rsidR="00810BFA" w:rsidRPr="00BA6677" w:rsidRDefault="00810BFA" w:rsidP="00810BFA">
      <w:pPr>
        <w:ind w:firstLineChars="50" w:firstLine="120"/>
        <w:rPr>
          <w:rFonts w:eastAsia="ＭＳ Ｐゴシック"/>
        </w:rPr>
      </w:pPr>
      <w:r w:rsidRPr="00BA6677">
        <w:rPr>
          <w:rFonts w:eastAsia="ＭＳ Ｐゴシック"/>
        </w:rPr>
        <w:t>A</w:t>
      </w:r>
      <w:r w:rsidRPr="00BA6677">
        <w:rPr>
          <w:rFonts w:eastAsia="ＭＳ Ｐゴシック" w:hint="eastAsia"/>
        </w:rPr>
        <w:t>型は第</w:t>
      </w:r>
      <w:r w:rsidRPr="00BA6677">
        <w:rPr>
          <w:rFonts w:eastAsia="ＭＳ Ｐゴシック"/>
        </w:rPr>
        <w:t>VIII</w:t>
      </w:r>
      <w:r w:rsidRPr="00BA6677">
        <w:rPr>
          <w:rFonts w:eastAsia="ＭＳ Ｐゴシック" w:hint="eastAsia"/>
        </w:rPr>
        <w:t>因子の欠乏、</w:t>
      </w:r>
      <w:r w:rsidRPr="00BA6677">
        <w:rPr>
          <w:rFonts w:eastAsia="ＭＳ Ｐゴシック"/>
        </w:rPr>
        <w:t>B</w:t>
      </w:r>
      <w:r w:rsidRPr="00BA6677">
        <w:rPr>
          <w:rFonts w:eastAsia="ＭＳ Ｐゴシック" w:hint="eastAsia"/>
        </w:rPr>
        <w:t>型は第</w:t>
      </w:r>
      <w:r w:rsidRPr="00BA6677">
        <w:rPr>
          <w:rFonts w:eastAsia="ＭＳ Ｐゴシック"/>
        </w:rPr>
        <w:t>IX</w:t>
      </w:r>
      <w:r w:rsidRPr="00BA6677">
        <w:rPr>
          <w:rFonts w:eastAsia="ＭＳ Ｐゴシック" w:hint="eastAsia"/>
        </w:rPr>
        <w:t>因子の欠乏。</w:t>
      </w:r>
    </w:p>
    <w:p w:rsidR="00810BFA" w:rsidRPr="00BA6677" w:rsidRDefault="00810BFA" w:rsidP="00810BFA">
      <w:pPr>
        <w:ind w:firstLineChars="50" w:firstLine="120"/>
        <w:rPr>
          <w:rFonts w:eastAsia="ＭＳ Ｐゴシック"/>
        </w:rPr>
      </w:pPr>
      <w:r w:rsidRPr="00BA6677">
        <w:rPr>
          <w:rFonts w:eastAsia="ＭＳ Ｐゴシック" w:hint="eastAsia"/>
        </w:rPr>
        <w:t>主に深部出血を起こす（特に関節内）</w:t>
      </w:r>
    </w:p>
    <w:p w:rsidR="00810BFA" w:rsidRPr="00BA6677" w:rsidRDefault="00810BFA" w:rsidP="00810BFA">
      <w:pPr>
        <w:ind w:firstLineChars="50" w:firstLine="120"/>
        <w:rPr>
          <w:rFonts w:eastAsia="ＭＳ Ｐゴシック"/>
        </w:rPr>
      </w:pPr>
      <w:r w:rsidRPr="00BA6677">
        <w:rPr>
          <w:rFonts w:eastAsia="ＭＳ Ｐゴシック" w:hint="eastAsia"/>
        </w:rPr>
        <w:t>APTT</w:t>
      </w:r>
      <w:r w:rsidRPr="00BA6677">
        <w:rPr>
          <w:rFonts w:eastAsia="ＭＳ Ｐゴシック" w:hint="eastAsia"/>
        </w:rPr>
        <w:t>が異常値をとる。</w:t>
      </w:r>
    </w:p>
    <w:p w:rsidR="00810BFA" w:rsidRDefault="00810BFA" w:rsidP="00810BFA">
      <w:pPr>
        <w:ind w:firstLineChars="50" w:firstLine="120"/>
        <w:rPr>
          <w:rFonts w:eastAsia="ＭＳ Ｐゴシック"/>
        </w:rPr>
      </w:pPr>
      <w:r w:rsidRPr="00BA6677">
        <w:rPr>
          <w:rFonts w:eastAsia="ＭＳ Ｐゴシック" w:hint="eastAsia"/>
        </w:rPr>
        <w:t>治療は補充療法</w:t>
      </w:r>
    </w:p>
    <w:p w:rsidR="00810BFA" w:rsidRDefault="00810BFA" w:rsidP="00810BFA">
      <w:pPr>
        <w:rPr>
          <w:rFonts w:eastAsia="ＭＳ Ｐゴシック"/>
        </w:rPr>
      </w:pPr>
      <w:r>
        <w:rPr>
          <w:rFonts w:eastAsia="ＭＳ Ｐゴシック" w:hint="eastAsia"/>
        </w:rPr>
        <w:t>３．播種性血管内凝固症候群（</w:t>
      </w:r>
      <w:r>
        <w:rPr>
          <w:rFonts w:eastAsia="ＭＳ Ｐゴシック" w:hint="eastAsia"/>
        </w:rPr>
        <w:t>Disseminated Intravascular Coagulation:DIC</w:t>
      </w:r>
      <w:r>
        <w:rPr>
          <w:rFonts w:eastAsia="ＭＳ Ｐゴシック" w:hint="eastAsia"/>
        </w:rPr>
        <w:t>）</w:t>
      </w:r>
    </w:p>
    <w:p w:rsidR="00810BFA" w:rsidRDefault="00810BFA" w:rsidP="00810BFA">
      <w:pPr>
        <w:ind w:left="240" w:hangingChars="100" w:hanging="240"/>
        <w:rPr>
          <w:rFonts w:eastAsia="ＭＳ Ｐゴシック"/>
        </w:rPr>
      </w:pPr>
      <w:r>
        <w:rPr>
          <w:rFonts w:eastAsia="ＭＳ Ｐゴシック" w:hint="eastAsia"/>
        </w:rPr>
        <w:t xml:space="preserve">　　</w:t>
      </w:r>
      <w:r w:rsidRPr="00DF6863">
        <w:rPr>
          <w:rFonts w:eastAsia="ＭＳ Ｐゴシック" w:hint="eastAsia"/>
        </w:rPr>
        <w:t>播種性血管内凝固症候群</w:t>
      </w:r>
      <w:r w:rsidRPr="00DF6863">
        <w:rPr>
          <w:rFonts w:eastAsia="ＭＳ Ｐゴシック" w:hint="eastAsia"/>
        </w:rPr>
        <w:t>(disseminated intravascular coagulation</w:t>
      </w:r>
      <w:r w:rsidRPr="00DF6863">
        <w:rPr>
          <w:rFonts w:eastAsia="ＭＳ Ｐゴシック" w:hint="eastAsia"/>
        </w:rPr>
        <w:t>；</w:t>
      </w:r>
      <w:r w:rsidRPr="00DF6863">
        <w:rPr>
          <w:rFonts w:eastAsia="ＭＳ Ｐゴシック" w:hint="eastAsia"/>
        </w:rPr>
        <w:t>DIC)</w:t>
      </w:r>
      <w:r w:rsidRPr="00DF6863">
        <w:rPr>
          <w:rFonts w:eastAsia="ＭＳ Ｐゴシック" w:hint="eastAsia"/>
        </w:rPr>
        <w:t>とは、種々の基礎疾患により</w:t>
      </w:r>
      <w:r w:rsidRPr="00DF6863">
        <w:rPr>
          <w:rFonts w:eastAsia="ＭＳ Ｐゴシック" w:hint="eastAsia"/>
          <w:color w:val="FF0000"/>
        </w:rPr>
        <w:t>血液凝固能が亢進し、全身の細小血管に血栓が多発し、臓器の虚血性機能障害をきたすとともに、血小板や凝固因子が消費されて減少し、出血傾向をきたす症候群</w:t>
      </w:r>
      <w:r w:rsidRPr="00DF6863">
        <w:rPr>
          <w:rFonts w:eastAsia="ＭＳ Ｐゴシック" w:hint="eastAsia"/>
        </w:rPr>
        <w:t>である。日本では年間</w:t>
      </w:r>
      <w:r w:rsidRPr="00DF6863">
        <w:rPr>
          <w:rFonts w:eastAsia="ＭＳ Ｐゴシック" w:hint="eastAsia"/>
        </w:rPr>
        <w:t>3</w:t>
      </w:r>
      <w:r w:rsidRPr="00DF6863">
        <w:rPr>
          <w:rFonts w:eastAsia="ＭＳ Ｐゴシック" w:hint="eastAsia"/>
        </w:rPr>
        <w:t>万例の発症が推定されている。</w:t>
      </w:r>
    </w:p>
    <w:p w:rsidR="00810BFA" w:rsidRDefault="00810BFA" w:rsidP="00810BFA">
      <w:pPr>
        <w:ind w:left="240" w:hangingChars="100" w:hanging="240"/>
        <w:rPr>
          <w:rFonts w:eastAsia="ＭＳ Ｐゴシック"/>
        </w:rPr>
      </w:pPr>
      <w:r>
        <w:rPr>
          <w:rFonts w:eastAsia="ＭＳ Ｐゴシック"/>
          <w:noProof/>
        </w:rPr>
        <w:drawing>
          <wp:inline distT="0" distB="0" distL="0" distR="0">
            <wp:extent cx="4521200" cy="3022600"/>
            <wp:effectExtent l="25400" t="0" r="0" b="0"/>
            <wp:docPr id="9" name="図 19" descr="DICの発症機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DICの発症機序"/>
                    <pic:cNvPicPr>
                      <a:picLocks noChangeAspect="1" noChangeArrowheads="1"/>
                    </pic:cNvPicPr>
                  </pic:nvPicPr>
                  <pic:blipFill>
                    <a:blip r:embed="rId10"/>
                    <a:srcRect/>
                    <a:stretch>
                      <a:fillRect/>
                    </a:stretch>
                  </pic:blipFill>
                  <pic:spPr bwMode="auto">
                    <a:xfrm>
                      <a:off x="0" y="0"/>
                      <a:ext cx="4521200" cy="3022600"/>
                    </a:xfrm>
                    <a:prstGeom prst="rect">
                      <a:avLst/>
                    </a:prstGeom>
                    <a:noFill/>
                    <a:ln w="9525">
                      <a:noFill/>
                      <a:miter lim="800000"/>
                      <a:headEnd/>
                      <a:tailEnd/>
                    </a:ln>
                  </pic:spPr>
                </pic:pic>
              </a:graphicData>
            </a:graphic>
          </wp:inline>
        </w:drawing>
      </w:r>
    </w:p>
    <w:p w:rsidR="00810BFA" w:rsidRPr="00DF6863" w:rsidRDefault="00810BFA" w:rsidP="00810BFA">
      <w:pPr>
        <w:ind w:left="240" w:hangingChars="100" w:hanging="240"/>
        <w:rPr>
          <w:rFonts w:eastAsia="ＭＳ Ｐゴシック"/>
          <w:u w:val="single"/>
        </w:rPr>
      </w:pPr>
      <w:r>
        <w:rPr>
          <w:rFonts w:eastAsia="ＭＳ Ｐゴシック" w:hint="eastAsia"/>
        </w:rPr>
        <w:t xml:space="preserve">　　</w:t>
      </w:r>
      <w:r w:rsidRPr="00DF6863">
        <w:rPr>
          <w:rFonts w:eastAsia="ＭＳ Ｐゴシック" w:hint="eastAsia"/>
          <w:u w:val="single"/>
        </w:rPr>
        <w:t>白血病，悪性リンパ腫などの造血器悪性腫瘍、固形癌、重症感染症が最も重要</w:t>
      </w:r>
    </w:p>
    <w:p w:rsidR="00810BFA" w:rsidRDefault="00810BFA" w:rsidP="00810BFA">
      <w:pPr>
        <w:ind w:left="240" w:hangingChars="100" w:hanging="240"/>
        <w:rPr>
          <w:rFonts w:eastAsia="ＭＳ Ｐゴシック"/>
        </w:rPr>
      </w:pPr>
      <w:r>
        <w:rPr>
          <w:rFonts w:eastAsia="ＭＳ Ｐゴシック" w:hint="eastAsia"/>
        </w:rPr>
        <w:t xml:space="preserve">　　</w:t>
      </w:r>
      <w:r>
        <w:rPr>
          <w:rFonts w:eastAsia="ＭＳ Ｐゴシック"/>
          <w:noProof/>
        </w:rPr>
        <w:drawing>
          <wp:inline distT="0" distB="0" distL="0" distR="0">
            <wp:extent cx="3886200" cy="2590800"/>
            <wp:effectExtent l="25400" t="0" r="0" b="0"/>
            <wp:docPr id="8" name="図 20" descr="DICの診断基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DICの診断基準"/>
                    <pic:cNvPicPr>
                      <a:picLocks noChangeAspect="1" noChangeArrowheads="1"/>
                    </pic:cNvPicPr>
                  </pic:nvPicPr>
                  <pic:blipFill>
                    <a:blip r:embed="rId11"/>
                    <a:srcRect/>
                    <a:stretch>
                      <a:fillRect/>
                    </a:stretch>
                  </pic:blipFill>
                  <pic:spPr bwMode="auto">
                    <a:xfrm>
                      <a:off x="0" y="0"/>
                      <a:ext cx="3886200" cy="2590800"/>
                    </a:xfrm>
                    <a:prstGeom prst="rect">
                      <a:avLst/>
                    </a:prstGeom>
                    <a:noFill/>
                    <a:ln w="9525">
                      <a:noFill/>
                      <a:miter lim="800000"/>
                      <a:headEnd/>
                      <a:tailEnd/>
                    </a:ln>
                  </pic:spPr>
                </pic:pic>
              </a:graphicData>
            </a:graphic>
          </wp:inline>
        </w:drawing>
      </w:r>
    </w:p>
    <w:p w:rsidR="00810BFA" w:rsidRDefault="00810BFA" w:rsidP="00810BFA">
      <w:pPr>
        <w:ind w:left="240" w:hangingChars="100" w:hanging="240"/>
        <w:rPr>
          <w:rFonts w:eastAsia="ＭＳ Ｐゴシック"/>
        </w:rPr>
      </w:pPr>
      <w:r>
        <w:rPr>
          <w:rFonts w:eastAsia="ＭＳ Ｐゴシック" w:hint="eastAsia"/>
        </w:rPr>
        <w:t xml:space="preserve">　　治療</w:t>
      </w:r>
    </w:p>
    <w:p w:rsidR="00810BFA" w:rsidRPr="00DF6863" w:rsidRDefault="00810BFA" w:rsidP="00810BFA">
      <w:pPr>
        <w:ind w:left="480" w:hangingChars="200" w:hanging="480"/>
        <w:rPr>
          <w:rFonts w:eastAsia="ＭＳ Ｐゴシック"/>
        </w:rPr>
      </w:pPr>
      <w:r>
        <w:rPr>
          <w:rFonts w:eastAsia="ＭＳ Ｐゴシック" w:hint="eastAsia"/>
        </w:rPr>
        <w:t xml:space="preserve">　　　</w:t>
      </w:r>
      <w:r w:rsidRPr="00DF6863">
        <w:rPr>
          <w:rFonts w:eastAsia="ＭＳ Ｐゴシック" w:hint="eastAsia"/>
        </w:rPr>
        <w:t>抗凝固療法では、まず未分画ヘパリン、低分子ヘパリン、ヘパリノイドなどが用いられる。未分画ヘパリンは安価であるが、もともと出血傾向患者の多い血液内科領域での使用頻度は減っている。一方、低分子ヘパリン、ヘパリノイドの臨床的な抗血栓性は従来の未分画ヘパリンと同等であるといわれている。また、これらは抗活性化</w:t>
      </w:r>
      <w:r w:rsidRPr="00DF6863">
        <w:rPr>
          <w:rFonts w:eastAsia="ＭＳ Ｐゴシック" w:hint="eastAsia"/>
        </w:rPr>
        <w:t>X</w:t>
      </w:r>
      <w:r w:rsidRPr="00DF6863">
        <w:rPr>
          <w:rFonts w:eastAsia="ＭＳ Ｐゴシック" w:hint="eastAsia"/>
        </w:rPr>
        <w:t>因子活性は保たれているものの抗トロンビン活性は弱く、さらに個体間で未分画ヘパリンより効果が安定しており、出血傾向をきたしにくい。</w:t>
      </w:r>
    </w:p>
    <w:p w:rsidR="00810BFA" w:rsidRPr="00BA6677" w:rsidRDefault="00810BFA" w:rsidP="00810BFA">
      <w:pPr>
        <w:ind w:firstLineChars="200" w:firstLine="480"/>
      </w:pPr>
      <w:r>
        <w:rPr>
          <w:rFonts w:ascii="ＭＳ ゴシック" w:eastAsia="ＭＳ ゴシック" w:hAnsi="ＭＳ ゴシック" w:hint="eastAsia"/>
        </w:rPr>
        <w:t xml:space="preserve"> </w:t>
      </w:r>
    </w:p>
    <w:p w:rsidR="00810BFA" w:rsidRDefault="00810BFA">
      <w:pPr>
        <w:rPr>
          <w:rFonts w:ascii="ＭＳ ゴシック" w:eastAsia="ＭＳ ゴシック" w:hAnsi="ＭＳ ゴシック" w:hint="eastAsia"/>
          <w:sz w:val="21"/>
        </w:rPr>
      </w:pPr>
    </w:p>
    <w:p w:rsidR="008F7E3E" w:rsidRPr="00623106" w:rsidRDefault="008F7E3E">
      <w:pPr>
        <w:rPr>
          <w:rFonts w:ascii="ＭＳ ゴシック" w:eastAsia="ＭＳ ゴシック" w:hAnsi="ＭＳ ゴシック" w:hint="eastAsia"/>
          <w:sz w:val="21"/>
        </w:rPr>
      </w:pPr>
      <w:r w:rsidRPr="00623106">
        <w:rPr>
          <w:rFonts w:ascii="ＭＳ ゴシック" w:eastAsia="ＭＳ ゴシック" w:hAnsi="ＭＳ ゴシック"/>
          <w:sz w:val="21"/>
        </w:rPr>
        <w:t xml:space="preserve">III. </w:t>
      </w:r>
      <w:r w:rsidRPr="00623106">
        <w:rPr>
          <w:rFonts w:ascii="ＭＳ ゴシック" w:eastAsia="ＭＳ ゴシック" w:hAnsi="ＭＳ ゴシック" w:hint="eastAsia"/>
          <w:sz w:val="21"/>
        </w:rPr>
        <w:t>白血球の疾患</w:t>
      </w:r>
    </w:p>
    <w:p w:rsidR="008F7E3E" w:rsidRPr="00623106" w:rsidRDefault="008F7E3E">
      <w:pPr>
        <w:rPr>
          <w:rFonts w:ascii="ＭＳ ゴシック" w:eastAsia="ＭＳ ゴシック" w:hAnsi="ＭＳ ゴシック"/>
          <w:sz w:val="21"/>
        </w:rPr>
      </w:pPr>
      <w:r w:rsidRPr="00623106">
        <w:rPr>
          <w:rFonts w:ascii="ＭＳ ゴシック" w:eastAsia="ＭＳ ゴシック" w:hAnsi="ＭＳ ゴシック" w:hint="eastAsia"/>
          <w:sz w:val="21"/>
        </w:rPr>
        <w:t xml:space="preserve">　・白血病とは何か？</w:t>
      </w:r>
    </w:p>
    <w:p w:rsidR="008F7E3E" w:rsidRPr="00623106" w:rsidRDefault="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w:t>
      </w:r>
      <w:r w:rsidR="00810BFA">
        <w:rPr>
          <w:rFonts w:ascii="ＭＳ ゴシック" w:eastAsia="ＭＳ ゴシック" w:hAnsi="ＭＳ ゴシック"/>
          <w:noProof/>
          <w:sz w:val="21"/>
        </w:rPr>
        <w:drawing>
          <wp:inline distT="0" distB="0" distL="0" distR="0">
            <wp:extent cx="3962400" cy="2641600"/>
            <wp:effectExtent l="25400" t="0" r="0" b="0"/>
            <wp:docPr id="1" name="図 0" descr="白血病と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白血病とは？.jpg"/>
                    <pic:cNvPicPr>
                      <a:picLocks noChangeAspect="1" noChangeArrowheads="1"/>
                    </pic:cNvPicPr>
                  </pic:nvPicPr>
                  <pic:blipFill>
                    <a:blip r:embed="rId12"/>
                    <a:srcRect/>
                    <a:stretch>
                      <a:fillRect/>
                    </a:stretch>
                  </pic:blipFill>
                  <pic:spPr bwMode="auto">
                    <a:xfrm>
                      <a:off x="0" y="0"/>
                      <a:ext cx="3962400" cy="2641600"/>
                    </a:xfrm>
                    <a:prstGeom prst="rect">
                      <a:avLst/>
                    </a:prstGeom>
                    <a:noFill/>
                    <a:ln w="9525">
                      <a:noFill/>
                      <a:miter lim="800000"/>
                      <a:headEnd/>
                      <a:tailEnd/>
                    </a:ln>
                  </pic:spPr>
                </pic:pic>
              </a:graphicData>
            </a:graphic>
          </wp:inline>
        </w:drawing>
      </w:r>
    </w:p>
    <w:p w:rsidR="008F7E3E" w:rsidRPr="00623106" w:rsidRDefault="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・造血幹細胞とは何か？</w:t>
      </w:r>
    </w:p>
    <w:p w:rsidR="008F7E3E" w:rsidRPr="00623106" w:rsidRDefault="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w:t>
      </w:r>
      <w:r w:rsidR="00810BFA">
        <w:rPr>
          <w:rFonts w:ascii="ＭＳ ゴシック" w:eastAsia="ＭＳ ゴシック" w:hAnsi="ＭＳ ゴシック"/>
          <w:noProof/>
          <w:sz w:val="21"/>
        </w:rPr>
        <w:drawing>
          <wp:inline distT="0" distB="0" distL="0" distR="0">
            <wp:extent cx="3937000" cy="2628900"/>
            <wp:effectExtent l="25400" t="0" r="0" b="0"/>
            <wp:docPr id="2" name="図 1" descr="造血幹細胞とは何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造血幹細胞とは何か？.jpg"/>
                    <pic:cNvPicPr>
                      <a:picLocks noChangeAspect="1" noChangeArrowheads="1"/>
                    </pic:cNvPicPr>
                  </pic:nvPicPr>
                  <pic:blipFill>
                    <a:blip r:embed="rId13"/>
                    <a:srcRect/>
                    <a:stretch>
                      <a:fillRect/>
                    </a:stretch>
                  </pic:blipFill>
                  <pic:spPr bwMode="auto">
                    <a:xfrm>
                      <a:off x="0" y="0"/>
                      <a:ext cx="3937000" cy="2628900"/>
                    </a:xfrm>
                    <a:prstGeom prst="rect">
                      <a:avLst/>
                    </a:prstGeom>
                    <a:noFill/>
                    <a:ln w="9525">
                      <a:noFill/>
                      <a:miter lim="800000"/>
                      <a:headEnd/>
                      <a:tailEnd/>
                    </a:ln>
                  </pic:spPr>
                </pic:pic>
              </a:graphicData>
            </a:graphic>
          </wp:inline>
        </w:drawing>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１）白血球の種類</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noProof/>
          <w:sz w:val="21"/>
        </w:rPr>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3.9pt;margin-top:1.6pt;width:5.95pt;height:168pt;z-index:251657728;mso-wrap-edited:f" wrapcoords="10800 0 2700 1362 -8100 12259 0 18681 5400 22572 35100 22572 35100 583 27000 0 10800 0" filled="t" fillcolor="black">
            <v:fill o:detectmouseclick="t"/>
            <v:shadow on="t" opacity="22938f" mv:blur="38100f" offset="0"/>
            <v:textbox inset="5.85pt,.7pt,5.85pt,.7pt"/>
            <w10:wrap type="tight"/>
          </v:shape>
        </w:pict>
      </w:r>
      <w:r w:rsidRPr="00623106">
        <w:rPr>
          <w:rFonts w:ascii="ＭＳ ゴシック" w:eastAsia="ＭＳ ゴシック" w:hAnsi="ＭＳ ゴシック" w:hint="eastAsia"/>
          <w:sz w:val="21"/>
        </w:rPr>
        <w:t>骨髄系</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顆粒球　好中球</w:t>
      </w:r>
      <w:r w:rsidRPr="00623106">
        <w:rPr>
          <w:rFonts w:ascii="ＭＳ ゴシック" w:eastAsia="ＭＳ ゴシック" w:hAnsi="ＭＳ ゴシック" w:hint="eastAsia"/>
          <w:sz w:val="21"/>
        </w:rPr>
        <w:tab/>
        <w:t>（50-60%）</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好酸球</w:t>
      </w:r>
      <w:r w:rsidRPr="00623106">
        <w:rPr>
          <w:rFonts w:ascii="ＭＳ ゴシック" w:eastAsia="ＭＳ ゴシック" w:hAnsi="ＭＳ ゴシック" w:hint="eastAsia"/>
          <w:sz w:val="21"/>
        </w:rPr>
        <w:tab/>
        <w:t>（3%）</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好塩基球</w:t>
      </w:r>
      <w:r w:rsidRPr="00623106">
        <w:rPr>
          <w:rFonts w:ascii="ＭＳ ゴシック" w:eastAsia="ＭＳ ゴシック" w:hAnsi="ＭＳ ゴシック" w:hint="eastAsia"/>
          <w:sz w:val="21"/>
        </w:rPr>
        <w:tab/>
        <w:t>（1%）</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単球</w:t>
      </w:r>
      <w:r w:rsidRPr="00623106">
        <w:rPr>
          <w:rFonts w:ascii="ＭＳ ゴシック" w:eastAsia="ＭＳ ゴシック" w:hAnsi="ＭＳ ゴシック" w:hint="eastAsia"/>
          <w:sz w:val="21"/>
        </w:rPr>
        <w:tab/>
      </w:r>
      <w:r w:rsidRPr="00623106">
        <w:rPr>
          <w:rFonts w:ascii="ＭＳ ゴシック" w:eastAsia="ＭＳ ゴシック" w:hAnsi="ＭＳ ゴシック" w:hint="eastAsia"/>
          <w:sz w:val="21"/>
        </w:rPr>
        <w:tab/>
        <w:t>（5%）</w:t>
      </w:r>
    </w:p>
    <w:p w:rsidR="008F7E3E" w:rsidRPr="00623106" w:rsidRDefault="008F7E3E" w:rsidP="008F7E3E">
      <w:pPr>
        <w:rPr>
          <w:rFonts w:ascii="ＭＳ ゴシック" w:eastAsia="ＭＳ ゴシック" w:hAnsi="ＭＳ ゴシック"/>
          <w:sz w:val="21"/>
        </w:rPr>
      </w:pPr>
      <w:r w:rsidRPr="00623106">
        <w:rPr>
          <w:rFonts w:ascii="ＭＳ ゴシック" w:eastAsia="ＭＳ ゴシック" w:hAnsi="ＭＳ ゴシック" w:hint="eastAsia"/>
          <w:sz w:val="21"/>
        </w:rPr>
        <w:t xml:space="preserve">リンパ系　</w:t>
      </w:r>
      <w:r w:rsidRPr="00623106">
        <w:rPr>
          <w:rFonts w:ascii="ＭＳ ゴシック" w:eastAsia="ＭＳ ゴシック" w:hAnsi="ＭＳ ゴシック"/>
          <w:sz w:val="21"/>
        </w:rPr>
        <w:tab/>
      </w:r>
      <w:r w:rsidRPr="00623106">
        <w:rPr>
          <w:rFonts w:ascii="ＭＳ ゴシック" w:eastAsia="ＭＳ ゴシック" w:hAnsi="ＭＳ ゴシック" w:hint="eastAsia"/>
          <w:sz w:val="21"/>
        </w:rPr>
        <w:t>（</w:t>
      </w:r>
      <w:r w:rsidRPr="00623106">
        <w:rPr>
          <w:rFonts w:ascii="ＭＳ ゴシック" w:eastAsia="ＭＳ ゴシック" w:hAnsi="ＭＳ ゴシック"/>
          <w:sz w:val="21"/>
        </w:rPr>
        <w:t>30</w:t>
      </w:r>
      <w:r w:rsidRPr="00623106">
        <w:rPr>
          <w:rFonts w:ascii="ＭＳ ゴシック" w:eastAsia="ＭＳ ゴシック" w:hAnsi="ＭＳ ゴシック" w:hint="eastAsia"/>
          <w:sz w:val="21"/>
        </w:rPr>
        <w:t>−</w:t>
      </w:r>
      <w:r w:rsidRPr="00623106">
        <w:rPr>
          <w:rFonts w:ascii="ＭＳ ゴシック" w:eastAsia="ＭＳ ゴシック" w:hAnsi="ＭＳ ゴシック"/>
          <w:sz w:val="21"/>
        </w:rPr>
        <w:t>40</w:t>
      </w:r>
      <w:r w:rsidRPr="00623106">
        <w:rPr>
          <w:rFonts w:ascii="ＭＳ ゴシック" w:eastAsia="ＭＳ ゴシック" w:hAnsi="ＭＳ ゴシック" w:hint="eastAsia"/>
          <w:sz w:val="21"/>
        </w:rPr>
        <w:t>％）</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リンパ球　B細胞</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T細胞</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NK細胞</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２）白血病の分類</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急性白血病（急性骨髄性白血病と急性リンパ性白血病）</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慢性白血病（慢性骨髄性白血病と慢性リンパ性白血病）</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３）急性白血病</w:t>
      </w:r>
    </w:p>
    <w:p w:rsidR="008F7E3E" w:rsidRPr="00623106" w:rsidRDefault="008F7E3E" w:rsidP="008F7E3E">
      <w:pPr>
        <w:rPr>
          <w:rFonts w:ascii="ＭＳ ゴシック" w:eastAsia="ＭＳ ゴシック" w:hAnsi="ＭＳ ゴシック"/>
          <w:sz w:val="21"/>
        </w:rPr>
      </w:pPr>
      <w:r w:rsidRPr="00623106">
        <w:rPr>
          <w:rFonts w:ascii="ＭＳ ゴシック" w:eastAsia="ＭＳ ゴシック" w:hAnsi="ＭＳ ゴシック" w:hint="eastAsia"/>
          <w:sz w:val="21"/>
        </w:rPr>
        <w:t xml:space="preserve">　　造血幹細胞に遺伝子異常が生じて分化能を失った異常な芽球（白血病細胞）が単クローン性に増殖</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sz w:val="21"/>
        </w:rPr>
        <w:t xml:space="preserve">    </w:t>
      </w:r>
      <w:r w:rsidRPr="00623106">
        <w:rPr>
          <w:rFonts w:ascii="ＭＳ ゴシック" w:eastAsia="ＭＳ ゴシック" w:hAnsi="ＭＳ ゴシック" w:hint="eastAsia"/>
          <w:sz w:val="21"/>
        </w:rPr>
        <w:t>する。</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骨髄系細胞が増殖→　急性骨髄性白血病</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リンパ系細胞が増殖→急性リンパ性白血病</w:t>
      </w:r>
    </w:p>
    <w:p w:rsidR="008F7E3E" w:rsidRPr="00623106" w:rsidRDefault="008F7E3E" w:rsidP="008F7E3E">
      <w:pPr>
        <w:rPr>
          <w:rFonts w:ascii="ＭＳ ゴシック" w:eastAsia="ＭＳ ゴシック" w:hAnsi="ＭＳ ゴシック"/>
          <w:sz w:val="21"/>
        </w:rPr>
      </w:pPr>
      <w:r w:rsidRPr="00623106">
        <w:rPr>
          <w:rFonts w:ascii="ＭＳ ゴシック" w:eastAsia="ＭＳ ゴシック" w:hAnsi="ＭＳ ゴシック" w:hint="eastAsia"/>
          <w:sz w:val="21"/>
        </w:rPr>
        <w:t xml:space="preserve">　①白血病裂孔（慢性骨髄性白血病では幼弱なものから中間段階のもの，成熟した顆粒球まで認められ</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sz w:val="21"/>
        </w:rPr>
        <w:t xml:space="preserve">    </w:t>
      </w:r>
      <w:r w:rsidRPr="00623106">
        <w:rPr>
          <w:rFonts w:ascii="ＭＳ ゴシック" w:eastAsia="ＭＳ ゴシック" w:hAnsi="ＭＳ ゴシック" w:hint="eastAsia"/>
          <w:sz w:val="21"/>
        </w:rPr>
        <w:t>る。これに対して急性白血病では芽球のみ）</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②症状</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造血障害によって</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正常白血球の減少→発熱、感染症　　　　　</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貧血→全身倦怠感、息切れなど</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血小板減少→鼻出血、皮下出血</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臓器浸潤によって中枢神経症状、肝脾腫</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③ALLは10才以下の小児に多く、AMLは50才以降の男性に多い。</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④急性白血病の診断過程</w:t>
      </w:r>
    </w:p>
    <w:p w:rsidR="008F7E3E" w:rsidRPr="00623106"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w:t>
      </w:r>
      <w:r w:rsidRPr="00623106">
        <w:rPr>
          <w:rFonts w:ascii="ＭＳ ゴシック" w:eastAsia="ＭＳ ゴシック" w:hAnsi="ＭＳ ゴシック"/>
          <w:sz w:val="21"/>
        </w:rPr>
        <w:t xml:space="preserve"> </w:t>
      </w:r>
      <w:r w:rsidR="00810BFA">
        <w:rPr>
          <w:rFonts w:ascii="ＭＳ ゴシック" w:eastAsia="ＭＳ ゴシック" w:hAnsi="ＭＳ ゴシック"/>
          <w:noProof/>
          <w:sz w:val="21"/>
        </w:rPr>
        <w:drawing>
          <wp:inline distT="0" distB="0" distL="0" distR="0">
            <wp:extent cx="5156200" cy="3873500"/>
            <wp:effectExtent l="25400" t="0" r="0" b="0"/>
            <wp:docPr id="5" name="図 1" descr="急性白血病の診断過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急性白血病の診断過程"/>
                    <pic:cNvPicPr>
                      <a:picLocks noChangeAspect="1" noChangeArrowheads="1"/>
                    </pic:cNvPicPr>
                  </pic:nvPicPr>
                  <pic:blipFill>
                    <a:blip r:embed="rId14"/>
                    <a:srcRect/>
                    <a:stretch>
                      <a:fillRect/>
                    </a:stretch>
                  </pic:blipFill>
                  <pic:spPr bwMode="auto">
                    <a:xfrm>
                      <a:off x="0" y="0"/>
                      <a:ext cx="5156200" cy="3873500"/>
                    </a:xfrm>
                    <a:prstGeom prst="rect">
                      <a:avLst/>
                    </a:prstGeom>
                    <a:noFill/>
                    <a:ln w="9525">
                      <a:noFill/>
                      <a:miter lim="800000"/>
                      <a:headEnd/>
                      <a:tailEnd/>
                    </a:ln>
                  </pic:spPr>
                </pic:pic>
              </a:graphicData>
            </a:graphic>
          </wp:inline>
        </w:drawing>
      </w:r>
    </w:p>
    <w:p w:rsidR="008F7E3E"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⑤骨髄穿刺</w:t>
      </w:r>
    </w:p>
    <w:p w:rsidR="008F7E3E" w:rsidRPr="00623106"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w:t>
      </w:r>
      <w:r w:rsidR="00810BFA">
        <w:rPr>
          <w:rFonts w:ascii="ＭＳ ゴシック" w:eastAsia="ＭＳ ゴシック" w:hAnsi="ＭＳ ゴシック"/>
          <w:noProof/>
          <w:sz w:val="21"/>
        </w:rPr>
        <w:drawing>
          <wp:inline distT="0" distB="0" distL="0" distR="0">
            <wp:extent cx="4025900" cy="2679700"/>
            <wp:effectExtent l="25400" t="0" r="0" b="0"/>
            <wp:docPr id="6" name="図 4" descr="骨髄検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骨髄検査.jpg"/>
                    <pic:cNvPicPr>
                      <a:picLocks noChangeAspect="1" noChangeArrowheads="1"/>
                    </pic:cNvPicPr>
                  </pic:nvPicPr>
                  <pic:blipFill>
                    <a:blip r:embed="rId15"/>
                    <a:srcRect/>
                    <a:stretch>
                      <a:fillRect/>
                    </a:stretch>
                  </pic:blipFill>
                  <pic:spPr bwMode="auto">
                    <a:xfrm>
                      <a:off x="0" y="0"/>
                      <a:ext cx="4025900" cy="2679700"/>
                    </a:xfrm>
                    <a:prstGeom prst="rect">
                      <a:avLst/>
                    </a:prstGeom>
                    <a:noFill/>
                    <a:ln w="9525">
                      <a:noFill/>
                      <a:miter lim="800000"/>
                      <a:headEnd/>
                      <a:tailEnd/>
                    </a:ln>
                  </pic:spPr>
                </pic:pic>
              </a:graphicData>
            </a:graphic>
          </wp:inline>
        </w:drawing>
      </w:r>
    </w:p>
    <w:p w:rsidR="008F7E3E" w:rsidRDefault="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急性白血病の治療</w:t>
      </w:r>
    </w:p>
    <w:p w:rsidR="008F7E3E" w:rsidRDefault="008F7E3E" w:rsidP="008F7E3E">
      <w:pPr>
        <w:rPr>
          <w:rFonts w:ascii="ＭＳ ゴシック" w:eastAsia="ＭＳ ゴシック" w:hAnsi="ＭＳ ゴシック"/>
          <w:color w:val="FF0000"/>
          <w:sz w:val="21"/>
        </w:rPr>
      </w:pPr>
      <w:r w:rsidRPr="00623106">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 xml:space="preserve">　</w:t>
      </w:r>
      <w:r>
        <w:rPr>
          <w:rFonts w:ascii="ＭＳ ゴシック" w:eastAsia="ＭＳ ゴシック" w:hAnsi="ＭＳ ゴシック"/>
          <w:color w:val="FF0000"/>
          <w:sz w:val="21"/>
        </w:rPr>
        <w:t>Total Cell Kill Theory</w:t>
      </w:r>
    </w:p>
    <w:p w:rsidR="008F7E3E" w:rsidRDefault="008F7E3E" w:rsidP="008F7E3E">
      <w:pPr>
        <w:rPr>
          <w:rFonts w:ascii="ＭＳ ゴシック" w:eastAsia="ＭＳ ゴシック" w:hAnsi="ＭＳ ゴシック"/>
          <w:sz w:val="21"/>
        </w:rPr>
      </w:pPr>
      <w:r>
        <w:rPr>
          <w:rFonts w:ascii="ＭＳ ゴシック" w:eastAsia="ＭＳ ゴシック" w:hAnsi="ＭＳ ゴシック"/>
          <w:sz w:val="21"/>
        </w:rPr>
        <w:t xml:space="preserve"> </w:t>
      </w:r>
      <w:r w:rsidR="00810BFA">
        <w:rPr>
          <w:rFonts w:ascii="ＭＳ ゴシック" w:eastAsia="ＭＳ ゴシック" w:hAnsi="ＭＳ ゴシック"/>
          <w:b/>
          <w:noProof/>
        </w:rPr>
        <w:drawing>
          <wp:inline distT="0" distB="0" distL="0" distR="0">
            <wp:extent cx="3556000" cy="2374900"/>
            <wp:effectExtent l="25400" t="0" r="0" b="0"/>
            <wp:docPr id="7" name="図 1" descr="..\My Pictures\急性白血病の治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My Pictures\急性白血病の治療.jpg"/>
                    <pic:cNvPicPr>
                      <a:picLocks noChangeAspect="1" noChangeArrowheads="1"/>
                    </pic:cNvPicPr>
                  </pic:nvPicPr>
                  <pic:blipFill>
                    <a:blip r:embed="rId16"/>
                    <a:srcRect/>
                    <a:stretch>
                      <a:fillRect/>
                    </a:stretch>
                  </pic:blipFill>
                  <pic:spPr bwMode="auto">
                    <a:xfrm>
                      <a:off x="0" y="0"/>
                      <a:ext cx="3556000" cy="2374900"/>
                    </a:xfrm>
                    <a:prstGeom prst="rect">
                      <a:avLst/>
                    </a:prstGeom>
                    <a:noFill/>
                    <a:ln w="9525">
                      <a:noFill/>
                      <a:miter lim="800000"/>
                      <a:headEnd/>
                      <a:tailEnd/>
                    </a:ln>
                  </pic:spPr>
                </pic:pic>
              </a:graphicData>
            </a:graphic>
          </wp:inline>
        </w:drawing>
      </w:r>
      <w:r>
        <w:rPr>
          <w:rFonts w:ascii="ＭＳ ゴシック" w:eastAsia="ＭＳ ゴシック" w:hAnsi="ＭＳ ゴシック"/>
          <w:sz w:val="21"/>
        </w:rPr>
        <w:t xml:space="preserve">    </w:t>
      </w:r>
    </w:p>
    <w:p w:rsidR="008F7E3E" w:rsidRDefault="008F7E3E" w:rsidP="008F7E3E">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寛解導入療法（多剤併用化学療法）</w:t>
      </w:r>
    </w:p>
    <w:p w:rsidR="008F7E3E" w:rsidRDefault="008F7E3E" w:rsidP="008F7E3E">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寛解率はAMLで約80%</w:t>
      </w:r>
    </w:p>
    <w:p w:rsidR="008F7E3E" w:rsidRDefault="008F7E3E" w:rsidP="008F7E3E">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 xml:space="preserve">　　　　ALLでは、小児の場合には約80%</w:t>
      </w:r>
    </w:p>
    <w:p w:rsidR="008F7E3E" w:rsidRDefault="008F7E3E" w:rsidP="008F7E3E">
      <w:pPr>
        <w:ind w:firstLineChars="400" w:firstLine="840"/>
        <w:rPr>
          <w:rFonts w:ascii="ＭＳ ゴシック" w:eastAsia="ＭＳ ゴシック" w:hAnsi="ＭＳ ゴシック" w:hint="eastAsia"/>
          <w:sz w:val="21"/>
        </w:rPr>
      </w:pPr>
      <w:r>
        <w:rPr>
          <w:rFonts w:ascii="ＭＳ ゴシック" w:eastAsia="ＭＳ ゴシック" w:hAnsi="ＭＳ ゴシック" w:hint="eastAsia"/>
          <w:sz w:val="21"/>
        </w:rPr>
        <w:t xml:space="preserve">　　　　成人では型によって違う。</w:t>
      </w:r>
    </w:p>
    <w:p w:rsidR="008F7E3E" w:rsidRDefault="008F7E3E" w:rsidP="008F7E3E">
      <w:pPr>
        <w:ind w:leftChars="350" w:left="840"/>
        <w:rPr>
          <w:rFonts w:ascii="ＭＳ ゴシック" w:eastAsia="ＭＳ ゴシック" w:hAnsi="ＭＳ ゴシック" w:hint="eastAsia"/>
          <w:sz w:val="21"/>
        </w:rPr>
      </w:pPr>
      <w:r>
        <w:rPr>
          <w:rFonts w:ascii="ＭＳ ゴシック" w:eastAsia="ＭＳ ゴシック" w:hAnsi="ＭＳ ゴシック" w:hint="eastAsia"/>
          <w:sz w:val="21"/>
        </w:rPr>
        <w:t>導入療法後は化学療法の継続or骨髄移植</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骨髄移植</w:t>
      </w:r>
    </w:p>
    <w:p w:rsidR="008F7E3E" w:rsidRDefault="008F7E3E" w:rsidP="008F7E3E">
      <w:pPr>
        <w:ind w:firstLineChars="500" w:firstLine="1050"/>
        <w:rPr>
          <w:rFonts w:ascii="ＭＳ ゴシック" w:eastAsia="ＭＳ ゴシック" w:hAnsi="ＭＳ ゴシック" w:hint="eastAsia"/>
          <w:sz w:val="21"/>
        </w:rPr>
      </w:pPr>
      <w:r>
        <w:rPr>
          <w:rFonts w:ascii="ＭＳ ゴシック" w:eastAsia="ＭＳ ゴシック" w:hAnsi="ＭＳ ゴシック" w:hint="eastAsia"/>
          <w:sz w:val="21"/>
        </w:rPr>
        <w:t>第１緩解期、第２寛解期、第3寛解期にドナーがあり、年齢が若ければ骨髄移植を勧める。</w:t>
      </w:r>
    </w:p>
    <w:p w:rsidR="008F7E3E" w:rsidRDefault="008F7E3E" w:rsidP="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w:t>
      </w:r>
      <w:r>
        <w:rPr>
          <w:rFonts w:ascii="ＭＳ ゴシック" w:eastAsia="ＭＳ ゴシック" w:hAnsi="ＭＳ ゴシック" w:hint="eastAsia"/>
          <w:sz w:val="21"/>
        </w:rPr>
        <w:t>⑥抗癌剤の副作用</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抗がん剤の開発は、第２次世界大戦中のドイツ軍による毒ガス使用がきかっけと言われている。</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つまり、毒ガスが使用された時に悪性リンパ腫をもった兵士がおり、毒ガス使用によって悪性リン</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パ腫が消えていたことをきっかけに、毒ガスのナイトロジェンマスタードから抗がん剤の開発が始</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まった。</w:t>
      </w:r>
      <w:r w:rsidRPr="005C1F71">
        <w:rPr>
          <w:rFonts w:ascii="ＭＳ ゴシック" w:eastAsia="ＭＳ ゴシック" w:hAnsi="ＭＳ ゴシック" w:hint="eastAsia"/>
          <w:b/>
          <w:sz w:val="21"/>
          <w:u w:val="single"/>
        </w:rPr>
        <w:t>したがって、抗がん剤使用は必ず副作用を伴う。</w:t>
      </w:r>
    </w:p>
    <w:p w:rsidR="008F7E3E" w:rsidRDefault="008F7E3E" w:rsidP="008F7E3E">
      <w:pPr>
        <w:rPr>
          <w:rFonts w:ascii="ＭＳ ゴシック" w:eastAsia="ＭＳ ゴシック" w:hAnsi="ＭＳ ゴシック" w:hint="eastAsia"/>
          <w:sz w:val="21"/>
        </w:rPr>
      </w:pPr>
      <w:bookmarkStart w:id="0" w:name="OLE_LINK1"/>
      <w:r>
        <w:rPr>
          <w:rFonts w:ascii="ＭＳ ゴシック" w:eastAsia="ＭＳ ゴシック" w:hAnsi="ＭＳ ゴシック" w:hint="eastAsia"/>
          <w:sz w:val="21"/>
        </w:rPr>
        <w:t xml:space="preserve">　　　</w:t>
      </w:r>
      <w:r w:rsidR="00810BFA">
        <w:rPr>
          <w:rFonts w:ascii="ＭＳ ゴシック" w:eastAsia="ＭＳ ゴシック" w:hAnsi="ＭＳ ゴシック"/>
          <w:noProof/>
          <w:sz w:val="21"/>
        </w:rPr>
        <w:drawing>
          <wp:inline distT="0" distB="0" distL="0" distR="0">
            <wp:extent cx="4775200" cy="3568700"/>
            <wp:effectExtent l="25400" t="0" r="0" b="0"/>
            <wp:docPr id="4" name="図 15" descr="抗癌剤の副作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抗癌剤の副作用"/>
                    <pic:cNvPicPr>
                      <a:picLocks noChangeAspect="1" noChangeArrowheads="1"/>
                    </pic:cNvPicPr>
                  </pic:nvPicPr>
                  <pic:blipFill>
                    <a:blip r:embed="rId17"/>
                    <a:srcRect/>
                    <a:stretch>
                      <a:fillRect/>
                    </a:stretch>
                  </pic:blipFill>
                  <pic:spPr bwMode="auto">
                    <a:xfrm>
                      <a:off x="0" y="0"/>
                      <a:ext cx="4775200" cy="3568700"/>
                    </a:xfrm>
                    <a:prstGeom prst="rect">
                      <a:avLst/>
                    </a:prstGeom>
                    <a:noFill/>
                    <a:ln w="9525">
                      <a:noFill/>
                      <a:miter lim="800000"/>
                      <a:headEnd/>
                      <a:tailEnd/>
                    </a:ln>
                  </pic:spPr>
                </pic:pic>
              </a:graphicData>
            </a:graphic>
          </wp:inline>
        </w:drawing>
      </w:r>
      <w:bookmarkEnd w:id="0"/>
    </w:p>
    <w:p w:rsidR="008F7E3E" w:rsidRPr="002E4BE1" w:rsidRDefault="008F7E3E" w:rsidP="008F7E3E">
      <w:pPr>
        <w:rPr>
          <w:rFonts w:ascii="ＭＳ ゴシック" w:eastAsia="ＭＳ ゴシック" w:hAnsi="ＭＳ ゴシック" w:hint="eastAsia"/>
          <w:sz w:val="21"/>
          <w:u w:val="single"/>
        </w:rPr>
      </w:pPr>
      <w:r>
        <w:rPr>
          <w:rFonts w:ascii="ＭＳ ゴシック" w:eastAsia="ＭＳ ゴシック" w:hAnsi="ＭＳ ゴシック" w:hint="eastAsia"/>
          <w:sz w:val="21"/>
        </w:rPr>
        <w:t xml:space="preserve">　</w:t>
      </w:r>
      <w:r w:rsidRPr="002E4BE1">
        <w:rPr>
          <w:rFonts w:ascii="ＭＳ ゴシック" w:eastAsia="ＭＳ ゴシック" w:hAnsi="ＭＳ ゴシック" w:hint="eastAsia"/>
          <w:sz w:val="21"/>
          <w:u w:val="single"/>
        </w:rPr>
        <w:t>抗癌剤投与後1−３週間で出現する白血球数が500</w:t>
      </w:r>
      <w:r w:rsidRPr="002E4BE1">
        <w:rPr>
          <w:rFonts w:ascii="ＭＳ ゴシック" w:eastAsia="ＭＳ ゴシック" w:hAnsi="ＭＳ ゴシック"/>
          <w:sz w:val="21"/>
          <w:u w:val="single"/>
        </w:rPr>
        <w:t>/ml</w:t>
      </w:r>
      <w:r w:rsidRPr="002E4BE1">
        <w:rPr>
          <w:rFonts w:ascii="ＭＳ ゴシック" w:eastAsia="ＭＳ ゴシック" w:hAnsi="ＭＳ ゴシック" w:hint="eastAsia"/>
          <w:sz w:val="21"/>
          <w:u w:val="single"/>
        </w:rPr>
        <w:t>以下の時期を</w:t>
      </w:r>
      <w:r w:rsidRPr="002E4BE1">
        <w:rPr>
          <w:rFonts w:ascii="ＭＳ ゴシック" w:eastAsia="ＭＳ ゴシック" w:hAnsi="ＭＳ ゴシック"/>
          <w:sz w:val="21"/>
          <w:u w:val="single"/>
        </w:rPr>
        <w:t>nadir</w:t>
      </w:r>
      <w:r w:rsidRPr="002E4BE1">
        <w:rPr>
          <w:rFonts w:ascii="ＭＳ ゴシック" w:eastAsia="ＭＳ ゴシック" w:hAnsi="ＭＳ ゴシック" w:hint="eastAsia"/>
          <w:sz w:val="21"/>
          <w:u w:val="single"/>
        </w:rPr>
        <w:t>（ナディア）と呼ぶ。</w:t>
      </w:r>
    </w:p>
    <w:p w:rsidR="008F7E3E" w:rsidRPr="002E4BE1" w:rsidRDefault="008F7E3E" w:rsidP="008F7E3E">
      <w:pPr>
        <w:rPr>
          <w:rFonts w:ascii="ＭＳ ゴシック" w:eastAsia="ＭＳ ゴシック" w:hAnsi="ＭＳ ゴシック" w:hint="eastAsia"/>
          <w:sz w:val="21"/>
          <w:u w:val="single"/>
        </w:rPr>
      </w:pPr>
      <w:r w:rsidRPr="005D4735">
        <w:rPr>
          <w:rFonts w:ascii="ＭＳ ゴシック" w:eastAsia="ＭＳ ゴシック" w:hAnsi="ＭＳ ゴシック" w:hint="eastAsia"/>
          <w:sz w:val="21"/>
        </w:rPr>
        <w:t xml:space="preserve">　</w:t>
      </w:r>
      <w:r w:rsidRPr="002E4BE1">
        <w:rPr>
          <w:rFonts w:ascii="ＭＳ ゴシック" w:eastAsia="ＭＳ ゴシック" w:hAnsi="ＭＳ ゴシック" w:hint="eastAsia"/>
          <w:sz w:val="21"/>
          <w:u w:val="single"/>
        </w:rPr>
        <w:t>この時期は感染症にかかりやすい。</w:t>
      </w:r>
    </w:p>
    <w:p w:rsidR="008F7E3E" w:rsidRDefault="008F7E3E" w:rsidP="008F7E3E">
      <w:pPr>
        <w:rPr>
          <w:rFonts w:ascii="ＭＳ ゴシック" w:eastAsia="ＭＳ ゴシック" w:hAnsi="ＭＳ ゴシック" w:hint="eastAsia"/>
          <w:color w:val="FF0000"/>
          <w:sz w:val="21"/>
        </w:rPr>
      </w:pPr>
      <w:r>
        <w:rPr>
          <w:rFonts w:ascii="ＭＳ ゴシック" w:eastAsia="ＭＳ ゴシック" w:hAnsi="ＭＳ ゴシック" w:hint="eastAsia"/>
          <w:sz w:val="21"/>
        </w:rPr>
        <w:t xml:space="preserve">　</w:t>
      </w:r>
      <w:r>
        <w:rPr>
          <w:rFonts w:ascii="ＭＳ ゴシック" w:eastAsia="ＭＳ ゴシック" w:hAnsi="ＭＳ ゴシック" w:hint="eastAsia"/>
          <w:color w:val="FF0000"/>
          <w:sz w:val="21"/>
        </w:rPr>
        <w:t>白血病の化学療法では、主に３つの副作用が見られる。それに対する支持療法を覚えておく！</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骨髄抑制の結果</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白血球減少・・・・感染症のリスク</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血小板減少・・・・出血傾向のリスク</w:t>
      </w:r>
    </w:p>
    <w:p w:rsidR="008F7E3E" w:rsidRDefault="008F7E3E" w:rsidP="008F7E3E">
      <w:pPr>
        <w:rPr>
          <w:rFonts w:ascii="ＭＳ ゴシック" w:eastAsia="ＭＳ ゴシック" w:hAnsi="ＭＳ ゴシック" w:hint="eastAsia"/>
          <w:sz w:val="21"/>
        </w:rPr>
      </w:pPr>
      <w:r>
        <w:rPr>
          <w:rFonts w:ascii="ＭＳ ゴシック" w:eastAsia="ＭＳ ゴシック" w:hAnsi="ＭＳ ゴシック" w:hint="eastAsia"/>
          <w:sz w:val="21"/>
        </w:rPr>
        <w:t xml:space="preserve">　赤血球減少・・・・貧血</w:t>
      </w:r>
    </w:p>
    <w:p w:rsidR="008F7E3E" w:rsidRDefault="008F7E3E" w:rsidP="008F7E3E">
      <w:pPr>
        <w:rPr>
          <w:rFonts w:ascii="ＭＳ ゴシック" w:eastAsia="ＭＳ ゴシック" w:hAnsi="ＭＳ ゴシック" w:hint="eastAsia"/>
          <w:sz w:val="21"/>
        </w:rPr>
      </w:pPr>
    </w:p>
    <w:p w:rsidR="008F7E3E" w:rsidRPr="00623106" w:rsidRDefault="008F7E3E">
      <w:pPr>
        <w:rPr>
          <w:rFonts w:ascii="ＭＳ ゴシック" w:eastAsia="ＭＳ ゴシック" w:hAnsi="ＭＳ ゴシック" w:hint="eastAsia"/>
          <w:sz w:val="21"/>
        </w:rPr>
      </w:pPr>
      <w:r w:rsidRPr="00623106">
        <w:rPr>
          <w:rFonts w:ascii="ＭＳ ゴシック" w:eastAsia="ＭＳ ゴシック" w:hAnsi="ＭＳ ゴシック" w:hint="eastAsia"/>
          <w:sz w:val="21"/>
        </w:rPr>
        <w:t xml:space="preserve">　２）白血病治療としての造血幹細胞移植</w:t>
      </w:r>
    </w:p>
    <w:p w:rsidR="008F7E3E" w:rsidRPr="002E4BE1" w:rsidRDefault="008F7E3E" w:rsidP="008F7E3E">
      <w:pPr>
        <w:rPr>
          <w:rFonts w:ascii="ＭＳ ゴシック" w:eastAsia="ＭＳ ゴシック" w:hAnsi="ＭＳ ゴシック" w:hint="eastAsia"/>
          <w:sz w:val="21"/>
          <w:szCs w:val="21"/>
        </w:rPr>
      </w:pPr>
      <w:r w:rsidRPr="00623106">
        <w:rPr>
          <w:rFonts w:ascii="ＭＳ ゴシック" w:eastAsia="ＭＳ ゴシック" w:hAnsi="ＭＳ ゴシック" w:hint="eastAsia"/>
          <w:sz w:val="21"/>
        </w:rPr>
        <w:t xml:space="preserve">　　</w:t>
      </w:r>
      <w:r>
        <w:rPr>
          <w:rFonts w:ascii="ＭＳ ゴシック" w:eastAsia="ＭＳ ゴシック" w:hAnsi="ＭＳ ゴシック" w:hint="eastAsia"/>
          <w:sz w:val="21"/>
          <w:szCs w:val="21"/>
        </w:rPr>
        <w:t>①骨髄移植</w:t>
      </w:r>
    </w:p>
    <w:p w:rsidR="008F7E3E" w:rsidRPr="002E4BE1" w:rsidRDefault="008F7E3E" w:rsidP="008F7E3E">
      <w:pPr>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②末梢血幹細胞移植</w:t>
      </w:r>
    </w:p>
    <w:p w:rsidR="008F7E3E" w:rsidRPr="002E4BE1" w:rsidRDefault="008F7E3E" w:rsidP="008F7E3E">
      <w:pPr>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③臍帯血移植</w:t>
      </w:r>
    </w:p>
    <w:p w:rsidR="008F7E3E" w:rsidRDefault="008F7E3E" w:rsidP="008F7E3E">
      <w:pPr>
        <w:ind w:left="420" w:hangingChars="200" w:hanging="420"/>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w:t>
      </w:r>
      <w:r w:rsidRPr="001F38AC">
        <w:rPr>
          <w:rFonts w:ascii="ＭＳ ゴシック" w:eastAsia="ＭＳ ゴシック" w:hAnsi="ＭＳ ゴシック" w:hint="eastAsia"/>
          <w:sz w:val="21"/>
          <w:szCs w:val="21"/>
        </w:rPr>
        <w:t>造血幹細胞移植は、通常の何倍もの化学療法薬（抗がん剤）を投与するとともに放射線療法を行って白血病細胞を破壊した（前処置）後、健康な方の造血幹細胞を移植して、骨髄の造血機能を回復させる方法</w:t>
      </w:r>
      <w:r>
        <w:rPr>
          <w:rFonts w:ascii="ＭＳ ゴシック" w:eastAsia="ＭＳ ゴシック" w:hAnsi="ＭＳ ゴシック" w:hint="eastAsia"/>
          <w:sz w:val="21"/>
          <w:szCs w:val="21"/>
        </w:rPr>
        <w:t>。</w:t>
      </w:r>
    </w:p>
    <w:p w:rsidR="008F7E3E" w:rsidRDefault="008F7E3E" w:rsidP="008F7E3E">
      <w:pPr>
        <w:ind w:firstLineChars="200" w:firstLine="420"/>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w:t>
      </w:r>
      <w:r w:rsidRPr="001F38AC">
        <w:rPr>
          <w:rFonts w:ascii="ＭＳ ゴシック" w:eastAsia="ＭＳ ゴシック" w:hAnsi="ＭＳ ゴシック" w:hint="eastAsia"/>
          <w:sz w:val="21"/>
          <w:szCs w:val="21"/>
        </w:rPr>
        <w:t>この治療法を行うためには、HLA（白血球のタイプ）が一致する造血幹細胞の提供者（ドナー）</w:t>
      </w:r>
    </w:p>
    <w:p w:rsidR="008F7E3E" w:rsidRDefault="008F7E3E" w:rsidP="008F7E3E">
      <w:pPr>
        <w:ind w:firstLineChars="200" w:firstLine="420"/>
        <w:rPr>
          <w:rFonts w:ascii="ＭＳ ゴシック" w:eastAsia="ＭＳ ゴシック" w:hAnsi="ＭＳ ゴシック" w:hint="eastAsia"/>
          <w:sz w:val="21"/>
          <w:szCs w:val="21"/>
        </w:rPr>
      </w:pPr>
      <w:r w:rsidRPr="001F38AC">
        <w:rPr>
          <w:rFonts w:ascii="ＭＳ ゴシック" w:eastAsia="ＭＳ ゴシック" w:hAnsi="ＭＳ ゴシック" w:hint="eastAsia"/>
          <w:sz w:val="21"/>
          <w:szCs w:val="21"/>
        </w:rPr>
        <w:t>が必要なこと、年齢制限、そして身体の状態などの条件をクリアする必要があり、また移植後にお</w:t>
      </w:r>
    </w:p>
    <w:p w:rsidR="008F7E3E" w:rsidRDefault="008F7E3E" w:rsidP="008F7E3E">
      <w:pPr>
        <w:ind w:firstLineChars="200" w:firstLine="420"/>
        <w:rPr>
          <w:rFonts w:ascii="ＭＳ ゴシック" w:eastAsia="ＭＳ ゴシック" w:hAnsi="ＭＳ ゴシック" w:hint="eastAsia"/>
          <w:sz w:val="21"/>
          <w:szCs w:val="21"/>
        </w:rPr>
      </w:pPr>
      <w:r w:rsidRPr="001F38AC">
        <w:rPr>
          <w:rFonts w:ascii="ＭＳ ゴシック" w:eastAsia="ＭＳ ゴシック" w:hAnsi="ＭＳ ゴシック" w:hint="eastAsia"/>
          <w:sz w:val="21"/>
          <w:szCs w:val="21"/>
        </w:rPr>
        <w:t>いても、GVHD（移植片対宿主病：移植した細胞が宿主側（患者）の細胞を「異物」として認識して</w:t>
      </w:r>
    </w:p>
    <w:p w:rsidR="008F7E3E" w:rsidRDefault="008F7E3E" w:rsidP="008F7E3E">
      <w:pPr>
        <w:ind w:firstLineChars="200" w:firstLine="420"/>
        <w:rPr>
          <w:rFonts w:ascii="ＭＳ ゴシック" w:eastAsia="ＭＳ ゴシック" w:hAnsi="ＭＳ ゴシック" w:hint="eastAsia"/>
          <w:sz w:val="21"/>
          <w:szCs w:val="21"/>
        </w:rPr>
      </w:pPr>
      <w:r w:rsidRPr="001F38AC">
        <w:rPr>
          <w:rFonts w:ascii="ＭＳ ゴシック" w:eastAsia="ＭＳ ゴシック" w:hAnsi="ＭＳ ゴシック" w:hint="eastAsia"/>
          <w:sz w:val="21"/>
          <w:szCs w:val="21"/>
        </w:rPr>
        <w:t>攻撃してしまうこと）がおこる危険性や再発の可能性があ</w:t>
      </w:r>
      <w:r>
        <w:rPr>
          <w:rFonts w:ascii="ＭＳ ゴシック" w:eastAsia="ＭＳ ゴシック" w:hAnsi="ＭＳ ゴシック" w:hint="eastAsia"/>
          <w:sz w:val="21"/>
          <w:szCs w:val="21"/>
        </w:rPr>
        <w:t>る。移植後には免疫抑制剤にてGvHDを</w:t>
      </w:r>
    </w:p>
    <w:p w:rsidR="008F7E3E" w:rsidRPr="002E4BE1" w:rsidRDefault="008F7E3E" w:rsidP="008F7E3E">
      <w:pPr>
        <w:ind w:firstLineChars="200" w:firstLine="420"/>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抑制する必要がある。</w:t>
      </w:r>
    </w:p>
    <w:p w:rsidR="008F7E3E" w:rsidRDefault="008F7E3E" w:rsidP="008F7E3E">
      <w:pPr>
        <w:rPr>
          <w:rFonts w:hint="eastAsia"/>
        </w:rPr>
      </w:pPr>
    </w:p>
    <w:p w:rsidR="008F7E3E" w:rsidRPr="00623106" w:rsidRDefault="00810BFA" w:rsidP="008F7E3E">
      <w:pPr>
        <w:ind w:firstLineChars="200" w:firstLine="420"/>
        <w:rPr>
          <w:rFonts w:ascii="ＭＳ ゴシック" w:eastAsia="ＭＳ ゴシック" w:hAnsi="ＭＳ ゴシック" w:hint="eastAsia"/>
          <w:sz w:val="21"/>
        </w:rPr>
      </w:pPr>
      <w:r>
        <w:rPr>
          <w:rFonts w:ascii="ＭＳ ゴシック" w:eastAsia="ＭＳ ゴシック" w:hAnsi="ＭＳ ゴシック"/>
          <w:noProof/>
          <w:sz w:val="21"/>
        </w:rPr>
        <w:drawing>
          <wp:inline distT="0" distB="0" distL="0" distR="0">
            <wp:extent cx="4737100" cy="3149600"/>
            <wp:effectExtent l="25400" t="0" r="0" b="0"/>
            <wp:docPr id="3" name="図 5" descr="造血幹細胞移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造血幹細胞移植.jpg"/>
                    <pic:cNvPicPr>
                      <a:picLocks noChangeAspect="1" noChangeArrowheads="1"/>
                    </pic:cNvPicPr>
                  </pic:nvPicPr>
                  <pic:blipFill>
                    <a:blip r:embed="rId18"/>
                    <a:srcRect/>
                    <a:stretch>
                      <a:fillRect/>
                    </a:stretch>
                  </pic:blipFill>
                  <pic:spPr bwMode="auto">
                    <a:xfrm>
                      <a:off x="0" y="0"/>
                      <a:ext cx="4737100" cy="3149600"/>
                    </a:xfrm>
                    <a:prstGeom prst="rect">
                      <a:avLst/>
                    </a:prstGeom>
                    <a:noFill/>
                    <a:ln w="9525">
                      <a:noFill/>
                      <a:miter lim="800000"/>
                      <a:headEnd/>
                      <a:tailEnd/>
                    </a:ln>
                  </pic:spPr>
                </pic:pic>
              </a:graphicData>
            </a:graphic>
          </wp:inline>
        </w:drawing>
      </w:r>
    </w:p>
    <w:sectPr w:rsidR="008F7E3E" w:rsidRPr="00623106" w:rsidSect="008F7E3E">
      <w:footerReference w:type="even" r:id="rId19"/>
      <w:footerReference w:type="default" r:id="rId20"/>
      <w:pgSz w:w="11900" w:h="16840"/>
      <w:pgMar w:top="1418" w:right="1134" w:bottom="1418" w:left="1134" w:header="851" w:footer="992" w:gutter="0"/>
      <w:cols w:space="425"/>
      <w:docGrid w:type="linesAndChars" w:linePitch="40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623106" w:rsidRDefault="00623106">
      <w:r>
        <w:separator/>
      </w:r>
    </w:p>
  </w:endnote>
  <w:endnote w:type="continuationSeparator" w:id="1">
    <w:p w:rsidR="00623106" w:rsidRDefault="00623106">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Symbol">
    <w:panose1 w:val="00000000000000000000"/>
    <w:charset w:val="02"/>
    <w:family w:val="auto"/>
    <w:pitch w:val="variable"/>
    <w:sig w:usb0="00000000" w:usb1="00000000" w:usb2="00010000" w:usb3="00000000" w:csb0="80000000"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7E3E" w:rsidRDefault="008F7E3E" w:rsidP="008F7E3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F7E3E" w:rsidRDefault="008F7E3E">
    <w:pPr>
      <w:pStyle w:val="a3"/>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F7E3E" w:rsidRDefault="008F7E3E" w:rsidP="008F7E3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10BFA">
      <w:rPr>
        <w:rStyle w:val="a5"/>
        <w:noProof/>
      </w:rPr>
      <w:t>9</w:t>
    </w:r>
    <w:r>
      <w:rPr>
        <w:rStyle w:val="a5"/>
      </w:rPr>
      <w:fldChar w:fldCharType="end"/>
    </w:r>
  </w:p>
  <w:p w:rsidR="008F7E3E" w:rsidRDefault="008F7E3E">
    <w:pPr>
      <w:pStyle w:val="a3"/>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623106" w:rsidRDefault="00623106">
      <w:r>
        <w:separator/>
      </w:r>
    </w:p>
  </w:footnote>
  <w:footnote w:type="continuationSeparator" w:id="1">
    <w:p w:rsidR="00623106" w:rsidRDefault="006231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C49AA"/>
    <w:rsid w:val="00623106"/>
    <w:rsid w:val="006653AC"/>
    <w:rsid w:val="00810BFA"/>
    <w:rsid w:val="008F7E3E"/>
  </w:rsids>
  <m:mathPr>
    <m:mathFont m:val="Courier"/>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A11"/>
    <w:pPr>
      <w:widowControl w:val="0"/>
      <w:jc w:val="both"/>
    </w:pPr>
    <w:rPr>
      <w:kern w:val="2"/>
      <w:sz w:val="24"/>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a4"/>
    <w:uiPriority w:val="99"/>
    <w:semiHidden/>
    <w:unhideWhenUsed/>
    <w:rsid w:val="005C1F71"/>
    <w:pPr>
      <w:tabs>
        <w:tab w:val="center" w:pos="4252"/>
        <w:tab w:val="right" w:pos="8504"/>
      </w:tabs>
      <w:snapToGrid w:val="0"/>
    </w:pPr>
  </w:style>
  <w:style w:type="character" w:customStyle="1" w:styleId="a4">
    <w:name w:val="フッター (文字)"/>
    <w:basedOn w:val="a0"/>
    <w:link w:val="a3"/>
    <w:uiPriority w:val="99"/>
    <w:semiHidden/>
    <w:rsid w:val="005C1F71"/>
  </w:style>
  <w:style w:type="character" w:styleId="a5">
    <w:name w:val="page number"/>
    <w:basedOn w:val="a0"/>
    <w:uiPriority w:val="99"/>
    <w:semiHidden/>
    <w:unhideWhenUsed/>
    <w:rsid w:val="005C1F71"/>
  </w:style>
  <w:style w:type="paragraph" w:styleId="a6">
    <w:name w:val="Body Text Indent"/>
    <w:basedOn w:val="a"/>
    <w:link w:val="a7"/>
    <w:semiHidden/>
    <w:rsid w:val="00810BFA"/>
    <w:pPr>
      <w:ind w:leftChars="800" w:left="1680"/>
    </w:pPr>
    <w:rPr>
      <w:sz w:val="21"/>
    </w:rPr>
  </w:style>
  <w:style w:type="character" w:customStyle="1" w:styleId="a7">
    <w:name w:val="本文インデント (文字)"/>
    <w:basedOn w:val="a0"/>
    <w:link w:val="a6"/>
    <w:semiHidden/>
    <w:rsid w:val="00810BFA"/>
    <w:rPr>
      <w:kern w:val="2"/>
      <w:sz w:val="21"/>
      <w:szCs w:val="24"/>
    </w:rPr>
  </w:style>
  <w:style w:type="paragraph" w:styleId="2">
    <w:name w:val="Body Text Indent 2"/>
    <w:basedOn w:val="a"/>
    <w:link w:val="20"/>
    <w:semiHidden/>
    <w:rsid w:val="00810BFA"/>
    <w:pPr>
      <w:ind w:leftChars="800" w:left="1680"/>
    </w:pPr>
    <w:rPr>
      <w:b/>
      <w:bCs/>
      <w:color w:val="0000FF"/>
      <w:sz w:val="21"/>
    </w:rPr>
  </w:style>
  <w:style w:type="character" w:customStyle="1" w:styleId="20">
    <w:name w:val="本文インデント 2 (文字)"/>
    <w:basedOn w:val="a0"/>
    <w:link w:val="2"/>
    <w:semiHidden/>
    <w:rsid w:val="00810BFA"/>
    <w:rPr>
      <w:b/>
      <w:bCs/>
      <w:color w:val="0000FF"/>
      <w:kern w:val="2"/>
      <w:sz w:val="21"/>
      <w:szCs w:val="24"/>
    </w:rPr>
  </w:style>
  <w:style w:type="paragraph" w:customStyle="1" w:styleId="31">
    <w:name w:val="表 (緑)  31"/>
    <w:basedOn w:val="a"/>
    <w:qFormat/>
    <w:rsid w:val="00810BFA"/>
    <w:pPr>
      <w:ind w:leftChars="400" w:left="840"/>
    </w:pPr>
    <w:rPr>
      <w:sz w:val="21"/>
      <w:szCs w:val="22"/>
    </w:rPr>
  </w:style>
</w:styles>
</file>

<file path=word/webSettings.xml><?xml version="1.0" encoding="utf-8"?>
<w:webSettings xmlns:r="http://schemas.openxmlformats.org/officeDocument/2006/relationships" xmlns:w="http://schemas.openxmlformats.org/wordprocessingml/2006/main">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420</Words>
  <Characters>2397</Characters>
  <Application>Microsoft Word 12.0.0</Application>
  <DocSecurity>0</DocSecurity>
  <Lines>19</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hoku-iryo-u.ac.jp</Company>
  <LinksUpToDate>false</LinksUpToDate>
  <CharactersWithSpaces>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masanobu masanobu</dc:creator>
  <cp:keywords/>
  <cp:lastModifiedBy>masanobu masanobu</cp:lastModifiedBy>
  <cp:revision>2</cp:revision>
  <dcterms:created xsi:type="dcterms:W3CDTF">2014-03-31T01:29:00Z</dcterms:created>
  <dcterms:modified xsi:type="dcterms:W3CDTF">2014-03-31T01:29:00Z</dcterms:modified>
</cp:coreProperties>
</file>